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ACB" w:rsidRDefault="00FE039F">
      <w:pPr>
        <w:pStyle w:val="2"/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Компетенция «Интернет вещей» (юниоры)</w:t>
      </w:r>
    </w:p>
    <w:p w:rsidR="000B1ACB" w:rsidRDefault="00FE039F">
      <w:pPr>
        <w:pStyle w:val="2"/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Конкурсное задание по Модулю</w:t>
      </w:r>
      <w:proofErr w:type="gramStart"/>
      <w:r>
        <w:rPr>
          <w:rFonts w:ascii="Times New Roman" w:hAnsi="Times New Roman" w:cs="Times New Roman"/>
          <w:color w:val="auto"/>
        </w:rPr>
        <w:t xml:space="preserve"> В</w:t>
      </w:r>
      <w:proofErr w:type="gramEnd"/>
    </w:p>
    <w:p w:rsidR="000B1ACB" w:rsidRDefault="00FE039F">
      <w:pPr>
        <w:pStyle w:val="2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Организация гибкого управления технологическим процессом</w:t>
      </w:r>
    </w:p>
    <w:p w:rsidR="000B1ACB" w:rsidRDefault="000B1ACB">
      <w:pPr>
        <w:pStyle w:val="af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ACB" w:rsidRDefault="00FE039F">
      <w:pPr>
        <w:pStyle w:val="af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данного модуля необходимо разработать на платформе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ThingWorx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систему управления оборудованием производственного модуля (гибкой производственной ячейки) с целью выполнения производственных операций.</w:t>
      </w:r>
    </w:p>
    <w:p w:rsidR="000B1ACB" w:rsidRDefault="000B1ACB">
      <w:pPr>
        <w:pStyle w:val="af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ACB" w:rsidRDefault="00FE039F">
      <w:pPr>
        <w:pStyle w:val="af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Особенности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оценивания результатов выполнения модуля конкурсного задания</w:t>
      </w:r>
      <w:proofErr w:type="gramEnd"/>
    </w:p>
    <w:p w:rsidR="000B1ACB" w:rsidRDefault="00FE039F">
      <w:pPr>
        <w:pStyle w:val="af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результатов работы участников выпол</w:t>
      </w:r>
      <w:r>
        <w:rPr>
          <w:rFonts w:ascii="Times New Roman" w:hAnsi="Times New Roman" w:cs="Times New Roman"/>
          <w:sz w:val="24"/>
          <w:szCs w:val="24"/>
        </w:rPr>
        <w:t>няется экспертами группы оценивания с привлечением технических экспертов площадки без коммуникации с участниками чемпионата. В связи с этим участникам необходимо строго следовать рекомендациям по организации интерфейсов пользователя и принципам их функцион</w:t>
      </w:r>
      <w:r>
        <w:rPr>
          <w:rFonts w:ascii="Times New Roman" w:hAnsi="Times New Roman" w:cs="Times New Roman"/>
          <w:sz w:val="24"/>
          <w:szCs w:val="24"/>
        </w:rPr>
        <w:t>ирования, а также наименованиям объектов, чтобы избежать неверной интерпретации результатов работы экспертами.</w:t>
      </w:r>
    </w:p>
    <w:p w:rsidR="000B1ACB" w:rsidRDefault="00FE039F">
      <w:pPr>
        <w:pStyle w:val="af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работы системы управления проводится путем выполнения набора проверочных операций и наблюдением за работой оборудования и данными, выводим</w:t>
      </w:r>
      <w:r>
        <w:rPr>
          <w:rFonts w:ascii="Times New Roman" w:hAnsi="Times New Roman" w:cs="Times New Roman"/>
          <w:sz w:val="24"/>
          <w:szCs w:val="24"/>
        </w:rPr>
        <w:t>ыми на интерфейсы пользователя. Все некорректно именованные или размещенные данные игнорируются при оценивании.</w:t>
      </w:r>
    </w:p>
    <w:p w:rsidR="000B1ACB" w:rsidRDefault="00FE039F">
      <w:pPr>
        <w:pStyle w:val="af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объекты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имеющие наименования не соответствующие требуемым, будут игнорироваться при проведении оценивания.</w:t>
      </w:r>
    </w:p>
    <w:p w:rsidR="000B1ACB" w:rsidRDefault="000B1ACB">
      <w:pPr>
        <w:pStyle w:val="af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ACB" w:rsidRDefault="00FE039F">
      <w:pPr>
        <w:pStyle w:val="af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Определения</w:t>
      </w:r>
    </w:p>
    <w:p w:rsidR="000B1ACB" w:rsidRDefault="00FE039F">
      <w:pPr>
        <w:pStyle w:val="af"/>
        <w:numPr>
          <w:ilvl w:val="0"/>
          <w:numId w:val="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Координатное (позици</w:t>
      </w:r>
      <w:r>
        <w:rPr>
          <w:rFonts w:ascii="Times New Roman" w:hAnsi="Times New Roman" w:cs="Times New Roman"/>
          <w:sz w:val="24"/>
          <w:szCs w:val="24"/>
        </w:rPr>
        <w:t>онное) управление – задание требуемой или текущей позиции робота через ввод координат позиции, в виде физических параметров перемещения робота</w:t>
      </w:r>
    </w:p>
    <w:p w:rsidR="000B1ACB" w:rsidRDefault="00FE039F">
      <w:pPr>
        <w:pStyle w:val="af"/>
        <w:numPr>
          <w:ilvl w:val="0"/>
          <w:numId w:val="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POI</w:t>
      </w:r>
      <w:r>
        <w:rPr>
          <w:rFonts w:ascii="Times New Roman" w:hAnsi="Times New Roman" w:cs="Times New Roman"/>
          <w:sz w:val="24"/>
          <w:szCs w:val="24"/>
        </w:rPr>
        <w:t>-управление (</w:t>
      </w:r>
      <w:r>
        <w:rPr>
          <w:rFonts w:ascii="Times New Roman" w:hAnsi="Times New Roman" w:cs="Times New Roman"/>
          <w:sz w:val="24"/>
          <w:szCs w:val="24"/>
          <w:lang w:val="en-US"/>
        </w:rPr>
        <w:t>Point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Interest</w:t>
      </w:r>
      <w:r>
        <w:rPr>
          <w:rFonts w:ascii="Times New Roman" w:hAnsi="Times New Roman" w:cs="Times New Roman"/>
          <w:sz w:val="24"/>
          <w:szCs w:val="24"/>
        </w:rPr>
        <w:t>, управление по «точкам интереса») – задание требуемой или текущей позиции робот</w:t>
      </w:r>
      <w:r>
        <w:rPr>
          <w:rFonts w:ascii="Times New Roman" w:hAnsi="Times New Roman" w:cs="Times New Roman"/>
          <w:sz w:val="24"/>
          <w:szCs w:val="24"/>
        </w:rPr>
        <w:t>а через ввод или выбор кода или имени позиции, в которую необходимо переместиться. Например, использование имени «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>» для указания роботу переместиться в позицию паркинга.</w:t>
      </w:r>
    </w:p>
    <w:p w:rsidR="000B1ACB" w:rsidRDefault="00FE039F">
      <w:pPr>
        <w:pStyle w:val="af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конкурсного задания координатным управлением оснащены учебные роботы-манипул</w:t>
      </w:r>
      <w:r>
        <w:rPr>
          <w:rFonts w:ascii="Times New Roman" w:hAnsi="Times New Roman" w:cs="Times New Roman"/>
          <w:sz w:val="24"/>
          <w:szCs w:val="24"/>
        </w:rPr>
        <w:t xml:space="preserve">яторы. </w:t>
      </w:r>
    </w:p>
    <w:p w:rsidR="000B1ACB" w:rsidRDefault="00FE039F">
      <w:pPr>
        <w:pStyle w:val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работ</w:t>
      </w:r>
    </w:p>
    <w:p w:rsidR="000B1ACB" w:rsidRDefault="00FE039F">
      <w:pPr>
        <w:pStyle w:val="af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планировании работ следует учесть, что часть рабочего времени отводится на тестирование и отладку разработанной системы с использованием удаленного доступа к оборудованию гибкой производственной линии. Удаленный доступ проводи</w:t>
      </w:r>
      <w:r>
        <w:rPr>
          <w:rFonts w:ascii="Times New Roman" w:hAnsi="Times New Roman" w:cs="Times New Roman"/>
          <w:sz w:val="24"/>
          <w:szCs w:val="24"/>
        </w:rPr>
        <w:t xml:space="preserve">тся в режиме разделения времени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участниками нескольких команд, поэтому составляется расписание (далее – расписание тренировок), которое доводится экспертами до сведения участников. Участникам необходимо следить за расписанием тренировок.</w:t>
      </w:r>
    </w:p>
    <w:p w:rsidR="000B1ACB" w:rsidRDefault="00FE039F">
      <w:pPr>
        <w:pStyle w:val="af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тре</w:t>
      </w:r>
      <w:r>
        <w:rPr>
          <w:rFonts w:ascii="Times New Roman" w:hAnsi="Times New Roman" w:cs="Times New Roman"/>
          <w:sz w:val="24"/>
          <w:szCs w:val="24"/>
        </w:rPr>
        <w:t>нировок участники могут обращаться к техническим специалистам (на площадке соревнования) с просьбой привести поле в начальное состояние путем размещения объектов на стартовых позициях. Технические специалисты могут устно озвучивать сообщения об ошибках, вы</w:t>
      </w:r>
      <w:r>
        <w:rPr>
          <w:rFonts w:ascii="Times New Roman" w:hAnsi="Times New Roman" w:cs="Times New Roman"/>
          <w:sz w:val="24"/>
          <w:szCs w:val="24"/>
        </w:rPr>
        <w:t>даваемых программным обеспечением управления оборудованием, но не комментировать причины их возникновения, если они не связаны с неисправностью оборудования.</w:t>
      </w:r>
    </w:p>
    <w:p w:rsidR="000B1ACB" w:rsidRDefault="000B1ACB">
      <w:pPr>
        <w:pStyle w:val="af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ACB" w:rsidRDefault="00FE039F">
      <w:pPr>
        <w:pStyle w:val="af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рамках данного модуля конкурсного задания отрабатывается методика управления оборудованием и дл</w:t>
      </w:r>
      <w:r>
        <w:rPr>
          <w:rFonts w:ascii="Times New Roman" w:hAnsi="Times New Roman" w:cs="Times New Roman"/>
          <w:sz w:val="24"/>
          <w:szCs w:val="24"/>
        </w:rPr>
        <w:t xml:space="preserve">я этого предлагается набор ограниченного числа изделий, на которых проводится отладка алгоритмов управления. Данный набор, включающий схемы </w:t>
      </w:r>
      <w:r w:rsidR="00CB3FC3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изделий, предоставляется участникам в начале конкурсного дня. </w:t>
      </w:r>
    </w:p>
    <w:p w:rsidR="000B1ACB" w:rsidRDefault="00FE039F">
      <w:pPr>
        <w:pStyle w:val="af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Важно! При реализации алгоритмов необходимо уч</w:t>
      </w:r>
      <w:r>
        <w:rPr>
          <w:rFonts w:ascii="Times New Roman" w:hAnsi="Times New Roman" w:cs="Times New Roman"/>
          <w:sz w:val="24"/>
          <w:szCs w:val="24"/>
        </w:rPr>
        <w:t xml:space="preserve">итывать, что в следующем модуле будут предоставлены дополнительные схемы </w:t>
      </w:r>
      <w:r w:rsidR="00CB3FC3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изделий, которые будет необходимо добавить в систему управления.</w:t>
      </w:r>
    </w:p>
    <w:p w:rsidR="000B1ACB" w:rsidRDefault="000B1ACB">
      <w:pPr>
        <w:pStyle w:val="af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1ACB" w:rsidRDefault="00FE039F">
      <w:pPr>
        <w:pStyle w:val="af"/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В данном модуле необходимо:</w:t>
      </w:r>
    </w:p>
    <w:p w:rsidR="000B1ACB" w:rsidRDefault="00FE039F">
      <w:pPr>
        <w:pStyle w:val="af"/>
        <w:spacing w:before="0" w:line="276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Создать веб-интерфейс оператора в соответствии со структурой, заданной при </w:t>
      </w:r>
      <w:r>
        <w:rPr>
          <w:rFonts w:ascii="Times New Roman" w:hAnsi="Times New Roman" w:cs="Times New Roman"/>
          <w:sz w:val="24"/>
          <w:szCs w:val="24"/>
        </w:rPr>
        <w:t xml:space="preserve">проектировании и требованиями, определенными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требованиями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к интерфейсам пользователя системы</w:t>
      </w:r>
      <w:r>
        <w:rPr>
          <w:rFonts w:ascii="Times New Roman" w:hAnsi="Times New Roman" w:cs="Times New Roman"/>
          <w:sz w:val="24"/>
          <w:szCs w:val="24"/>
        </w:rPr>
        <w:t>», являющимися приложением к конкурсному заданию.</w:t>
      </w:r>
    </w:p>
    <w:p w:rsidR="000B1ACB" w:rsidRDefault="00FE039F">
      <w:pPr>
        <w:pStyle w:val="af"/>
        <w:spacing w:before="0" w:line="276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 Реализовать возможность ручного ввода </w:t>
      </w:r>
      <w:proofErr w:type="gramStart"/>
      <w:r>
        <w:rPr>
          <w:rFonts w:ascii="Times New Roman" w:hAnsi="Times New Roman" w:cs="Times New Roman"/>
          <w:sz w:val="24"/>
          <w:szCs w:val="24"/>
        </w:rPr>
        <w:t>значении</w:t>
      </w:r>
      <w:proofErr w:type="gramEnd"/>
      <w:r>
        <w:rPr>
          <w:rFonts w:ascii="Times New Roman" w:hAnsi="Times New Roman" w:cs="Times New Roman"/>
          <w:sz w:val="24"/>
          <w:szCs w:val="24"/>
        </w:rPr>
        <w:t>̆ всех необходимых параметров для управляющих команд и их отпр</w:t>
      </w:r>
      <w:r>
        <w:rPr>
          <w:rFonts w:ascii="Times New Roman" w:hAnsi="Times New Roman" w:cs="Times New Roman"/>
          <w:sz w:val="24"/>
          <w:szCs w:val="24"/>
        </w:rPr>
        <w:t>авку. Для светосигнальных ламп должна присутствовать возможность включить любую конфигурацию ламп (цветов).</w:t>
      </w:r>
    </w:p>
    <w:p w:rsidR="000B1ACB" w:rsidRDefault="00FE039F">
      <w:pPr>
        <w:pStyle w:val="af"/>
        <w:spacing w:before="0" w:line="276" w:lineRule="auto"/>
        <w:ind w:left="851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Кодировка сигналов: </w:t>
      </w:r>
    </w:p>
    <w:p w:rsidR="000B1ACB" w:rsidRDefault="00FE039F">
      <w:pPr>
        <w:pStyle w:val="af"/>
        <w:spacing w:before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Постоянное свечение:</w:t>
      </w:r>
      <w:r>
        <w:rPr>
          <w:rFonts w:ascii="Times New Roman" w:hAnsi="Times New Roman" w:cs="Times New Roman"/>
          <w:sz w:val="24"/>
          <w:szCs w:val="24"/>
        </w:rPr>
        <w:t xml:space="preserve"> красный (аварийная ситуация), синий (выполнение команды роботом), зелёный (ожидание команды роботом), желт</w:t>
      </w:r>
      <w:r>
        <w:rPr>
          <w:rFonts w:ascii="Times New Roman" w:hAnsi="Times New Roman" w:cs="Times New Roman"/>
          <w:sz w:val="24"/>
          <w:szCs w:val="24"/>
        </w:rPr>
        <w:t>ый (парковка, безопасное положение для обслуживания).</w:t>
      </w:r>
      <w:proofErr w:type="gramEnd"/>
    </w:p>
    <w:p w:rsidR="000B1ACB" w:rsidRDefault="00FE039F">
      <w:pPr>
        <w:pStyle w:val="af"/>
        <w:spacing w:before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Мигающая индикация:</w:t>
      </w:r>
      <w:r>
        <w:rPr>
          <w:rFonts w:ascii="Times New Roman" w:hAnsi="Times New Roman" w:cs="Times New Roman"/>
          <w:sz w:val="24"/>
          <w:szCs w:val="24"/>
        </w:rPr>
        <w:t xml:space="preserve"> мигающий зеленый (штатно закончена сборка изделия), мигающий желтый (режим паузы </w:t>
      </w:r>
      <w:r w:rsidR="00CB3FC3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>), мигающий красный (прервана или отменена сборка изделия, в том числе в результате ошибки).</w:t>
      </w:r>
    </w:p>
    <w:p w:rsidR="000B1ACB" w:rsidRDefault="00FE039F">
      <w:pPr>
        <w:pStyle w:val="af"/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гающие сигналы не могут совмещаться одновременно, но мигающие сигналы могут совмещаться с постоянным свечением других цветов светосигнальных ламп. Например, постоянно горящий желтый и мигающий зеленый. </w:t>
      </w:r>
    </w:p>
    <w:p w:rsidR="000B1ACB" w:rsidRDefault="00FE039F">
      <w:pPr>
        <w:pStyle w:val="af"/>
        <w:spacing w:before="0" w:line="276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Обеспечить передачу устройствам гибкой производств</w:t>
      </w:r>
      <w:r>
        <w:rPr>
          <w:rFonts w:ascii="Times New Roman" w:hAnsi="Times New Roman" w:cs="Times New Roman"/>
          <w:sz w:val="24"/>
          <w:szCs w:val="24"/>
        </w:rPr>
        <w:t>енной линии управляющих команд. При проверке работы будет контролироваться период времени от нажатия кнопки отправки команды до начала её выполнения, а также корректность управляющей команды.</w:t>
      </w:r>
    </w:p>
    <w:p w:rsidR="000B1ACB" w:rsidRDefault="00FE039F">
      <w:pPr>
        <w:pStyle w:val="af"/>
        <w:spacing w:before="0" w:line="276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Выполнить калибровку системы управления роботами через подбор</w:t>
      </w:r>
      <w:r>
        <w:rPr>
          <w:rFonts w:ascii="Times New Roman" w:hAnsi="Times New Roman" w:cs="Times New Roman"/>
          <w:sz w:val="24"/>
          <w:szCs w:val="24"/>
        </w:rPr>
        <w:t xml:space="preserve"> координат (параметров команд) размещения инструментов при оперировании деталями. Данные калибровки представить в виде заполненных бланков из документа «Номенклатура изделий».</w:t>
      </w:r>
    </w:p>
    <w:p w:rsidR="000B1ACB" w:rsidRDefault="00FE039F">
      <w:pPr>
        <w:pStyle w:val="af"/>
        <w:spacing w:before="0" w:line="276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Реализовать синхронную индикацию режимов работы роботов с помощью светосигнал</w:t>
      </w:r>
      <w:r>
        <w:rPr>
          <w:rFonts w:ascii="Times New Roman" w:hAnsi="Times New Roman" w:cs="Times New Roman"/>
          <w:sz w:val="24"/>
          <w:szCs w:val="24"/>
        </w:rPr>
        <w:t>ьных ламп в автоматическом режиме (</w:t>
      </w:r>
      <w:proofErr w:type="gramStart"/>
      <w:r>
        <w:rPr>
          <w:rFonts w:ascii="Times New Roman" w:hAnsi="Times New Roman" w:cs="Times New Roman"/>
          <w:sz w:val="24"/>
          <w:szCs w:val="24"/>
        </w:rPr>
        <w:t>пошаговым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непрерывным).</w:t>
      </w:r>
    </w:p>
    <w:p w:rsidR="000B1ACB" w:rsidRDefault="00FE039F">
      <w:pPr>
        <w:pStyle w:val="af"/>
        <w:spacing w:before="0" w:line="276" w:lineRule="auto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Реализовать включение и отключение автоматической (синхронной) индикации светосигнальных ламп, при которой индикация корректно сопровождало работу оборудования на площадке.</w:t>
      </w:r>
      <w:r>
        <w:rPr>
          <w:rFonts w:ascii="Times New Roman" w:hAnsi="Times New Roman" w:cs="Times New Roman"/>
        </w:rPr>
        <w:t xml:space="preserve"> </w:t>
      </w:r>
    </w:p>
    <w:p w:rsidR="000B1ACB" w:rsidRDefault="00FE039F">
      <w:pPr>
        <w:pStyle w:val="af"/>
        <w:spacing w:before="0" w:line="276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 Реализовать на </w:t>
      </w:r>
      <w:r>
        <w:rPr>
          <w:rFonts w:ascii="Times New Roman" w:hAnsi="Times New Roman" w:cs="Times New Roman"/>
          <w:sz w:val="24"/>
          <w:szCs w:val="24"/>
        </w:rPr>
        <w:t xml:space="preserve">веб-интерфейсе оператора возможность </w:t>
      </w:r>
      <w:r>
        <w:rPr>
          <w:rFonts w:ascii="Times New Roman" w:hAnsi="Times New Roman" w:cs="Times New Roman"/>
          <w:sz w:val="24"/>
          <w:szCs w:val="24"/>
          <w:lang w:val="en-US"/>
        </w:rPr>
        <w:t>POI</w:t>
      </w:r>
      <w:r>
        <w:rPr>
          <w:rFonts w:ascii="Times New Roman" w:hAnsi="Times New Roman" w:cs="Times New Roman"/>
          <w:sz w:val="24"/>
          <w:szCs w:val="24"/>
        </w:rPr>
        <w:t xml:space="preserve">-управления, в том числе для роботов с координатным управлением, при котором вводится в текстовое поле или выбирается из списка код заданной точки (целевой позиции) с возможностью перемещения в данную позицию. Как </w:t>
      </w: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авило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код – это номер или имя позиции. Также возможна реализация с размещением на веб-интерфейсе множества кнопок, отвечающих за перемещение роботов в нужную позицию, нажатие на которые эквивалентно вводу кода или имени позиции.  </w:t>
      </w:r>
    </w:p>
    <w:p w:rsidR="000B1ACB" w:rsidRDefault="00FE039F">
      <w:pPr>
        <w:pStyle w:val="af"/>
        <w:spacing w:before="0" w:line="276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 Обеспечить точное пози</w:t>
      </w:r>
      <w:r>
        <w:rPr>
          <w:rFonts w:ascii="Times New Roman" w:hAnsi="Times New Roman" w:cs="Times New Roman"/>
          <w:sz w:val="24"/>
          <w:szCs w:val="24"/>
        </w:rPr>
        <w:t>ционирование инструментов роботов во всех целевых позициях через задание кодов позиций (выбор из списка, ввод имени/кода или нажатие одной из нескольких кнопок, задающих разные позиции на поле).</w:t>
      </w:r>
    </w:p>
    <w:p w:rsidR="000B1ACB" w:rsidRDefault="00FE039F">
      <w:pPr>
        <w:pStyle w:val="af"/>
        <w:spacing w:before="0" w:line="276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 Реализовать возможность ввода кода изделия, а также получе</w:t>
      </w:r>
      <w:r>
        <w:rPr>
          <w:rFonts w:ascii="Times New Roman" w:hAnsi="Times New Roman" w:cs="Times New Roman"/>
          <w:sz w:val="24"/>
          <w:szCs w:val="24"/>
        </w:rPr>
        <w:t xml:space="preserve">ния его со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штрихкод-ридера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(режим устанавливается переключателем), а также трансляцию кода в набор операций для оборудования гибкой производственной ячейки. Набор операций представляется в текстовой или табличной форме на веб-интерфейсе. Также должно вывод</w:t>
      </w:r>
      <w:r>
        <w:rPr>
          <w:rFonts w:ascii="Times New Roman" w:hAnsi="Times New Roman" w:cs="Times New Roman"/>
          <w:sz w:val="24"/>
          <w:szCs w:val="24"/>
        </w:rPr>
        <w:t>иться сообщение о корректности или ошибочности полученного кода.</w:t>
      </w:r>
    </w:p>
    <w:p w:rsidR="000B1ACB" w:rsidRDefault="00FE039F">
      <w:pPr>
        <w:pStyle w:val="af"/>
        <w:spacing w:before="0" w:line="276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 Обеспечить полуавтоматическую обработку одного изделия по выбору участника. Такой режим подразумевает пошаговое выполнение всех операций с остановкой (паузой) после выполнения каждой опер</w:t>
      </w:r>
      <w:r>
        <w:rPr>
          <w:rFonts w:ascii="Times New Roman" w:hAnsi="Times New Roman" w:cs="Times New Roman"/>
          <w:sz w:val="24"/>
          <w:szCs w:val="24"/>
        </w:rPr>
        <w:t xml:space="preserve">ации. Запуск (и продолжение) обработки должен выполняться одной кнопкой на интерфейсе оператора.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выбранный участником должен быть указан текстовой меткой около поля ввода кода изделия надписью «Выбран для проверки: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NNN</w:t>
      </w:r>
      <w:r>
        <w:rPr>
          <w:rFonts w:ascii="Times New Roman" w:hAnsi="Times New Roman" w:cs="Times New Roman"/>
          <w:sz w:val="24"/>
          <w:szCs w:val="24"/>
        </w:rPr>
        <w:t xml:space="preserve">», где </w:t>
      </w:r>
      <w:r>
        <w:rPr>
          <w:rFonts w:ascii="Times New Roman" w:hAnsi="Times New Roman" w:cs="Times New Roman"/>
          <w:sz w:val="24"/>
          <w:szCs w:val="24"/>
          <w:lang w:val="en-US"/>
        </w:rPr>
        <w:t>NNN</w:t>
      </w:r>
      <w:r>
        <w:rPr>
          <w:rFonts w:ascii="Times New Roman" w:hAnsi="Times New Roman" w:cs="Times New Roman"/>
          <w:sz w:val="24"/>
          <w:szCs w:val="24"/>
        </w:rPr>
        <w:t xml:space="preserve"> – код из номенклатуры и</w:t>
      </w:r>
      <w:r>
        <w:rPr>
          <w:rFonts w:ascii="Times New Roman" w:hAnsi="Times New Roman" w:cs="Times New Roman"/>
          <w:sz w:val="24"/>
          <w:szCs w:val="24"/>
        </w:rPr>
        <w:t>зделий.</w:t>
      </w:r>
      <w:proofErr w:type="gramEnd"/>
    </w:p>
    <w:p w:rsidR="000B1ACB" w:rsidRDefault="00FE039F">
      <w:pPr>
        <w:pStyle w:val="af"/>
        <w:spacing w:before="0" w:line="276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 Обеспечить полуавтоматическую обработку всех изделий из заданной номенклатуры. При проверке коды будут задаваться экспертами.</w:t>
      </w:r>
    </w:p>
    <w:p w:rsidR="000B1ACB" w:rsidRDefault="00FE039F">
      <w:pPr>
        <w:pStyle w:val="af"/>
        <w:spacing w:line="276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 Обеспечить автоматическую </w:t>
      </w:r>
      <w:r w:rsidR="00AC620D">
        <w:rPr>
          <w:rFonts w:ascii="Times New Roman" w:hAnsi="Times New Roman" w:cs="Times New Roman"/>
          <w:sz w:val="24"/>
          <w:szCs w:val="24"/>
        </w:rPr>
        <w:t>обработку</w:t>
      </w:r>
      <w:r>
        <w:rPr>
          <w:rFonts w:ascii="Times New Roman" w:hAnsi="Times New Roman" w:cs="Times New Roman"/>
          <w:sz w:val="24"/>
          <w:szCs w:val="24"/>
        </w:rPr>
        <w:t xml:space="preserve"> изделий согласно номенклатуре. Веб-интерфейс оператора должен позволять переключа</w:t>
      </w:r>
      <w:r>
        <w:rPr>
          <w:rFonts w:ascii="Times New Roman" w:hAnsi="Times New Roman" w:cs="Times New Roman"/>
          <w:sz w:val="24"/>
          <w:szCs w:val="24"/>
        </w:rPr>
        <w:t xml:space="preserve">ться между автоматическим и полуавтоматическим режимом. В автоматическом режиме код </w:t>
      </w:r>
      <w:r w:rsidR="00AC620D">
        <w:rPr>
          <w:rFonts w:ascii="Times New Roman" w:hAnsi="Times New Roman" w:cs="Times New Roman"/>
          <w:sz w:val="24"/>
          <w:szCs w:val="24"/>
        </w:rPr>
        <w:t>задания на обработку</w:t>
      </w:r>
      <w:r>
        <w:rPr>
          <w:rFonts w:ascii="Times New Roman" w:hAnsi="Times New Roman" w:cs="Times New Roman"/>
          <w:sz w:val="24"/>
          <w:szCs w:val="24"/>
        </w:rPr>
        <w:t xml:space="preserve"> должен получаться со штрих-код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ридера</w:t>
      </w:r>
      <w:proofErr w:type="spellEnd"/>
      <w:r w:rsidR="00AC620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620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март-камер</w:t>
      </w:r>
      <w:r w:rsidR="00AC620D">
        <w:rPr>
          <w:rFonts w:ascii="Times New Roman" w:hAnsi="Times New Roman" w:cs="Times New Roman"/>
          <w:sz w:val="24"/>
          <w:szCs w:val="24"/>
        </w:rPr>
        <w:t>а определяет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3FC3">
        <w:rPr>
          <w:rFonts w:ascii="Times New Roman" w:hAnsi="Times New Roman" w:cs="Times New Roman"/>
          <w:sz w:val="24"/>
          <w:szCs w:val="24"/>
        </w:rPr>
        <w:t>начальное размещение деталей (фрагментов изделия). Запуск обработки</w:t>
      </w:r>
      <w:r>
        <w:rPr>
          <w:rFonts w:ascii="Times New Roman" w:hAnsi="Times New Roman" w:cs="Times New Roman"/>
          <w:sz w:val="24"/>
          <w:szCs w:val="24"/>
        </w:rPr>
        <w:t xml:space="preserve"> должен выполняться нажатием одной кнопки на интерфейсе или кноп</w:t>
      </w:r>
      <w:r>
        <w:rPr>
          <w:rFonts w:ascii="Times New Roman" w:hAnsi="Times New Roman" w:cs="Times New Roman"/>
          <w:sz w:val="24"/>
          <w:szCs w:val="24"/>
        </w:rPr>
        <w:t xml:space="preserve">ки на пульте управления. Реализация обоих вариантов повышает оценку. Проверяется количество изделий, которое будет </w:t>
      </w:r>
      <w:proofErr w:type="gramStart"/>
      <w:r w:rsidR="00CB3FC3">
        <w:rPr>
          <w:rFonts w:ascii="Times New Roman" w:hAnsi="Times New Roman" w:cs="Times New Roman"/>
          <w:sz w:val="24"/>
          <w:szCs w:val="24"/>
        </w:rPr>
        <w:t>обработано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верно. Веб-интерфейс оператора должен отображать планируемый порядок </w:t>
      </w:r>
      <w:r w:rsidR="00CB3FC3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с использованием LED-индикаторов или списка. [Если при пр</w:t>
      </w:r>
      <w:r>
        <w:rPr>
          <w:rFonts w:ascii="Times New Roman" w:hAnsi="Times New Roman" w:cs="Times New Roman"/>
          <w:sz w:val="24"/>
          <w:szCs w:val="24"/>
        </w:rPr>
        <w:t xml:space="preserve">оверке отображенный порядок </w:t>
      </w:r>
      <w:r w:rsidR="00CB3FC3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не соответствует заданному коду, то попытка прерывается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экспером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]. Изменение кода изделия на интерфейсе в ходе выполнения </w:t>
      </w:r>
      <w:r w:rsidR="00CB3FC3">
        <w:rPr>
          <w:rFonts w:ascii="Times New Roman" w:hAnsi="Times New Roman" w:cs="Times New Roman"/>
          <w:sz w:val="24"/>
          <w:szCs w:val="24"/>
        </w:rPr>
        <w:t>рабочих</w:t>
      </w:r>
      <w:r>
        <w:rPr>
          <w:rFonts w:ascii="Times New Roman" w:hAnsi="Times New Roman" w:cs="Times New Roman"/>
          <w:sz w:val="24"/>
          <w:szCs w:val="24"/>
        </w:rPr>
        <w:t xml:space="preserve"> операци</w:t>
      </w:r>
      <w:r w:rsidR="00CB3FC3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не должно влиять на процесс </w:t>
      </w:r>
      <w:r w:rsidR="00CB3FC3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>. (Если такое произойдет, то при проверке попы</w:t>
      </w:r>
      <w:r>
        <w:rPr>
          <w:rFonts w:ascii="Times New Roman" w:hAnsi="Times New Roman" w:cs="Times New Roman"/>
          <w:sz w:val="24"/>
          <w:szCs w:val="24"/>
        </w:rPr>
        <w:t>тка прерывается экспертами).</w:t>
      </w:r>
    </w:p>
    <w:p w:rsidR="000B1ACB" w:rsidRDefault="00FE039F">
      <w:pPr>
        <w:pStyle w:val="af"/>
        <w:spacing w:line="276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еализовать индикацию завершения </w:t>
      </w:r>
      <w:r w:rsidR="00CB3FC3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изделия с подготовкой к следующей сборочной операции (получению следующего кода). Индикация корректного завершения </w:t>
      </w:r>
      <w:r w:rsidR="00CB3FC3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– мигающий зеленый сигнал всех светофоров на поле. Индикация о</w:t>
      </w:r>
      <w:r>
        <w:rPr>
          <w:rFonts w:ascii="Times New Roman" w:hAnsi="Times New Roman" w:cs="Times New Roman"/>
          <w:sz w:val="24"/>
          <w:szCs w:val="24"/>
        </w:rPr>
        <w:t>шибки при сборке – мигающий красный сигнал всех светофоров на поле.</w:t>
      </w:r>
    </w:p>
    <w:p w:rsidR="000B1ACB" w:rsidRDefault="00FE039F">
      <w:pPr>
        <w:pStyle w:val="af"/>
        <w:spacing w:line="276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 Реализовать возможность приостановки </w:t>
      </w:r>
      <w:r w:rsidR="00CB3FC3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(паузы) при нажатии кнопки паузы на пульте удаленного управления, равно как и на интерфейсе управления, с одновременной индикацией ошибки си</w:t>
      </w:r>
      <w:r>
        <w:rPr>
          <w:rFonts w:ascii="Times New Roman" w:hAnsi="Times New Roman" w:cs="Times New Roman"/>
          <w:sz w:val="24"/>
          <w:szCs w:val="24"/>
        </w:rPr>
        <w:t xml:space="preserve">гнальной лампой робота. Индикация паузы </w:t>
      </w:r>
      <w:r w:rsidR="00CB3FC3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– мигающий желтый сигнал всех светофоров на поле.</w:t>
      </w:r>
    </w:p>
    <w:p w:rsidR="000B1ACB" w:rsidRDefault="00FE039F">
      <w:pPr>
        <w:pStyle w:val="af"/>
        <w:spacing w:before="0" w:line="276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 Обеспечить возможность запуска (или продолжения, если была приостановка/пауза) обработки с использованием кнопки пульта управления рабочей сменой, равно ка</w:t>
      </w:r>
      <w:r>
        <w:rPr>
          <w:rFonts w:ascii="Times New Roman" w:hAnsi="Times New Roman" w:cs="Times New Roman"/>
          <w:sz w:val="24"/>
          <w:szCs w:val="24"/>
        </w:rPr>
        <w:t>к и соответствующей кнопки на интерфейсе управления.</w:t>
      </w:r>
    </w:p>
    <w:p w:rsidR="000B1ACB" w:rsidRDefault="00FE039F">
      <w:pPr>
        <w:pStyle w:val="af"/>
        <w:spacing w:line="276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 Реализовать возможность сброса </w:t>
      </w:r>
      <w:r w:rsidR="00CB3FC3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изделия в режиме активной паузы </w:t>
      </w:r>
      <w:r w:rsidR="00CB3FC3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. После выполнения сброса сборка может быть начата только сначала и только при получении нового кода изделия. Чтобы </w:t>
      </w:r>
      <w:r>
        <w:rPr>
          <w:rFonts w:ascii="Times New Roman" w:hAnsi="Times New Roman" w:cs="Times New Roman"/>
          <w:sz w:val="24"/>
          <w:szCs w:val="24"/>
        </w:rPr>
        <w:t>приложение начало повторную сборку изделия с тем же кодом, необходимо предварительно передать код «0».</w:t>
      </w:r>
    </w:p>
    <w:p w:rsidR="000B1ACB" w:rsidRDefault="00FE039F">
      <w:pPr>
        <w:pStyle w:val="af"/>
        <w:spacing w:before="0" w:line="276" w:lineRule="auto"/>
        <w:ind w:left="360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 Разработать систему контроля безопасности, включающую управление допустимыми и критическими значениями и реагирование (индикация) на достижение </w:t>
      </w:r>
      <w:r>
        <w:rPr>
          <w:rFonts w:ascii="Times New Roman" w:hAnsi="Times New Roman" w:cs="Times New Roman"/>
          <w:sz w:val="24"/>
          <w:szCs w:val="24"/>
        </w:rPr>
        <w:t>критических значений. Пороговые (критические) значения должны настраиваться через интерфейс инженера-</w:t>
      </w:r>
      <w:r>
        <w:rPr>
          <w:rFonts w:ascii="Times New Roman" w:hAnsi="Times New Roman" w:cs="Times New Roman"/>
          <w:sz w:val="24"/>
          <w:szCs w:val="24"/>
        </w:rPr>
        <w:lastRenderedPageBreak/>
        <w:t>технолога. Также должны настраиваться допустимые значения, которые задают границы рабочих зон роботов. Рабочие зоны роботов должны настраиваться независимо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1ACB" w:rsidRDefault="000B1ACB">
      <w:pPr>
        <w:pStyle w:val="af"/>
        <w:spacing w:before="0" w:line="276" w:lineRule="auto"/>
        <w:ind w:left="360" w:hanging="357"/>
        <w:jc w:val="both"/>
        <w:rPr>
          <w:rFonts w:ascii="Times New Roman" w:hAnsi="Times New Roman" w:cs="Times New Roman"/>
          <w:sz w:val="24"/>
          <w:szCs w:val="24"/>
        </w:rPr>
      </w:pPr>
    </w:p>
    <w:p w:rsidR="000B1ACB" w:rsidRDefault="00FE039F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и схема гибкой производственной ячейки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рамках конкурсного задания гибкая производственная ячейка представляет собой модель производственного участка подготовки </w:t>
      </w:r>
      <w:r w:rsidR="00CB3FC3">
        <w:rPr>
          <w:rFonts w:ascii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электрооборудования. Данный участок предназначен для размещения электронных к</w:t>
      </w:r>
      <w:r>
        <w:rPr>
          <w:rFonts w:ascii="Times New Roman" w:hAnsi="Times New Roman" w:cs="Times New Roman"/>
          <w:color w:val="000000"/>
          <w:sz w:val="24"/>
          <w:szCs w:val="24"/>
        </w:rPr>
        <w:t>омпонент (БИС) для пайки волной с последующим нанесением защитного лака на поверхность печатной платы.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рамках задания роль печатной платы выполняет координатная пластина на соревновательном поле. 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Робот-манипулятор № 1 выполняют подбор и размещение детал</w:t>
      </w:r>
      <w:r>
        <w:rPr>
          <w:rFonts w:ascii="Times New Roman" w:hAnsi="Times New Roman" w:cs="Times New Roman"/>
          <w:color w:val="000000"/>
          <w:sz w:val="24"/>
          <w:szCs w:val="24"/>
        </w:rPr>
        <w:t>ей, а робот-манипулятор № 2 – нанесение защитного лака.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состав гибкой производственной линии также входят светосигнальные лампы, пуль управления рабочей смены и считыватель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штрих-кодов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f2"/>
        <w:tblW w:w="10421" w:type="dxa"/>
        <w:tblLayout w:type="fixed"/>
        <w:tblLook w:val="04A0" w:firstRow="1" w:lastRow="0" w:firstColumn="1" w:lastColumn="0" w:noHBand="0" w:noVBand="1"/>
      </w:tblPr>
      <w:tblGrid>
        <w:gridCol w:w="10421"/>
      </w:tblGrid>
      <w:tr w:rsidR="000B1ACB">
        <w:trPr>
          <w:cantSplit/>
        </w:trPr>
        <w:tc>
          <w:tcPr>
            <w:tcW w:w="10421" w:type="dxa"/>
          </w:tcPr>
          <w:p w:rsidR="000B1ACB" w:rsidRDefault="00FE039F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13335" distL="0" distR="0" simplePos="0" relativeHeight="20" behindDoc="0" locked="0" layoutInCell="0" allowOverlap="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66675</wp:posOffset>
                      </wp:positionV>
                      <wp:extent cx="6191434" cy="2824302"/>
                      <wp:effectExtent l="0" t="0" r="0" b="0"/>
                      <wp:wrapNone/>
                      <wp:docPr id="1" name="Группа 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91434" cy="2824302"/>
                                <a:chOff x="0" y="0"/>
                                <a:chExt cx="6191434" cy="2824302"/>
                              </a:xfrm>
                            </wpg:grpSpPr>
                            <wpg:grpSp>
                              <wpg:cNvPr id="2" name="Группа 2"/>
                              <wpg:cNvGrpSpPr/>
                              <wpg:grpSpPr>
                                <a:xfrm>
                                  <a:off x="0" y="0"/>
                                  <a:ext cx="6143194" cy="2824302"/>
                                  <a:chOff x="0" y="0"/>
                                  <a:chExt cx="6143194" cy="2824302"/>
                                </a:xfrm>
                              </wpg:grpSpPr>
                              <wps:wsp>
                                <wps:cNvPr id="3" name="Прямоугольник 3"/>
                                <wps:cNvSpPr/>
                                <wps:spPr>
                                  <a:xfrm>
                                    <a:off x="19080" y="0"/>
                                    <a:ext cx="1142024" cy="9193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B1ACB" w:rsidRDefault="00FE039F">
                                      <w:pPr>
                                        <w:overflowPunct w:val="0"/>
                                        <w:spacing w:after="0" w:line="240" w:lineRule="auto"/>
                                      </w:pPr>
                                      <w:r>
                                        <w:rPr>
                                          <w:color w:val="00000A"/>
                                        </w:rPr>
                                        <w:t>Пример схемы</w:t>
                                      </w:r>
                                    </w:p>
                                    <w:p w:rsidR="000B1ACB" w:rsidRDefault="00FE039F">
                                      <w:pPr>
                                        <w:overflowPunct w:val="0"/>
                                        <w:spacing w:after="0" w:line="240" w:lineRule="auto"/>
                                      </w:pPr>
                                      <w:r>
                                        <w:rPr>
                                          <w:color w:val="00000A"/>
                                        </w:rPr>
                                        <w:t>рабочей зоны</w:t>
                                      </w:r>
                                    </w:p>
                                  </w:txbxContent>
                                </wps:txbx>
                                <wps:bodyPr lIns="90000" tIns="284400" rIns="90000" bIns="284400" anchor="t">
                                  <a:spAutoFit/>
                                </wps:bodyPr>
                              </wps:wsp>
                              <wps:wsp>
                                <wps:cNvPr id="4" name="Прямоугольник 4"/>
                                <wps:cNvSpPr/>
                                <wps:spPr>
                                  <a:xfrm>
                                    <a:off x="1647712" y="1886313"/>
                                    <a:ext cx="980099" cy="9193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B1ACB" w:rsidRDefault="00FE039F">
                                      <w:pPr>
                                        <w:overflowPunct w:val="0"/>
                                        <w:spacing w:after="0" w:line="240" w:lineRule="auto"/>
                                        <w:jc w:val="center"/>
                                      </w:pPr>
                                      <w:r>
                                        <w:rPr>
                                          <w:color w:val="00000A"/>
                                        </w:rPr>
                                        <w:t>Зона паркинга</w:t>
                                      </w:r>
                                    </w:p>
                                  </w:txbxContent>
                                </wps:txbx>
                                <wps:bodyPr lIns="90000" tIns="284400" rIns="90000" bIns="284400" anchor="t">
                                  <a:spAutoFit/>
                                </wps:bodyPr>
                              </wps:wsp>
                              <wps:wsp>
                                <wps:cNvPr id="5" name="Прямоугольник 5"/>
                                <wps:cNvSpPr/>
                                <wps:spPr>
                                  <a:xfrm>
                                    <a:off x="3096360" y="245160"/>
                                    <a:ext cx="1522080" cy="21355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rgbClr val="000000"/>
                                    </a:solidFill>
                                    <a:prstDash val="sysDash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6" name="Скругленный прямоугольник 6"/>
                                <wps:cNvSpPr/>
                                <wps:spPr>
                                  <a:xfrm>
                                    <a:off x="3429720" y="870480"/>
                                    <a:ext cx="825480" cy="838800"/>
                                  </a:xfrm>
                                  <a:prstGeom prst="roundRect">
                                    <a:avLst>
                                      <a:gd name="adj" fmla="val 6088"/>
                                    </a:avLst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7" name="Овал 7"/>
                                <wps:cNvSpPr/>
                                <wps:spPr>
                                  <a:xfrm>
                                    <a:off x="343080" y="1551240"/>
                                    <a:ext cx="360720" cy="34344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>
                                    <a:solidFill>
                                      <a:srgbClr val="000000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8" name="Овал 8"/>
                                <wps:cNvSpPr/>
                                <wps:spPr>
                                  <a:xfrm>
                                    <a:off x="2448000" y="1134000"/>
                                    <a:ext cx="474840" cy="45216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9" name="Овал 9"/>
                                <wps:cNvSpPr/>
                                <wps:spPr>
                                  <a:xfrm>
                                    <a:off x="4734720" y="1098000"/>
                                    <a:ext cx="474840" cy="45216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10" name="Овал 10"/>
                                <wps:cNvSpPr/>
                                <wps:spPr>
                                  <a:xfrm>
                                    <a:off x="371520" y="607680"/>
                                    <a:ext cx="360720" cy="34344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>
                                    <a:solidFill>
                                      <a:srgbClr val="000000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11" name="Прямоугольник 11"/>
                                <wps:cNvSpPr/>
                                <wps:spPr>
                                  <a:xfrm>
                                    <a:off x="76320" y="961491"/>
                                    <a:ext cx="1037249" cy="9193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B1ACB" w:rsidRDefault="00FE039F">
                                      <w:pPr>
                                        <w:overflowPunct w:val="0"/>
                                        <w:spacing w:after="0" w:line="240" w:lineRule="auto"/>
                                        <w:jc w:val="center"/>
                                      </w:pPr>
                                      <w:r>
                                        <w:rPr>
                                          <w:color w:val="00000A"/>
                                        </w:rPr>
                                        <w:t>Пульт управления</w:t>
                                      </w:r>
                                    </w:p>
                                  </w:txbxContent>
                                </wps:txbx>
                                <wps:bodyPr lIns="90000" tIns="284400" rIns="90000" bIns="284400" anchor="t">
                                  <a:spAutoFit/>
                                </wps:bodyPr>
                              </wps:wsp>
                              <wps:wsp>
                                <wps:cNvPr id="12" name="Прямоугольник 12"/>
                                <wps:cNvSpPr/>
                                <wps:spPr>
                                  <a:xfrm>
                                    <a:off x="5163095" y="1196914"/>
                                    <a:ext cx="980099" cy="52593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B1ACB" w:rsidRDefault="00FE039F">
                                      <w:pPr>
                                        <w:overflowPunct w:val="0"/>
                                        <w:spacing w:after="0" w:line="240" w:lineRule="auto"/>
                                        <w:jc w:val="center"/>
                                      </w:pPr>
                                      <w:r>
                                        <w:rPr>
                                          <w:color w:val="00000A"/>
                                        </w:rPr>
                                        <w:t>Робот 2</w:t>
                                      </w:r>
                                    </w:p>
                                  </w:txbxContent>
                                </wps:txbx>
                                <wps:bodyPr lIns="90000" tIns="172800" rIns="90000" bIns="172800" anchor="t">
                                  <a:spAutoFit/>
                                </wps:bodyPr>
                              </wps:wsp>
                              <wps:wsp>
                                <wps:cNvPr id="13" name="Прямоугольник 13"/>
                                <wps:cNvSpPr/>
                                <wps:spPr>
                                  <a:xfrm>
                                    <a:off x="1562032" y="1232911"/>
                                    <a:ext cx="980099" cy="52593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B1ACB" w:rsidRDefault="00FE039F">
                                      <w:pPr>
                                        <w:overflowPunct w:val="0"/>
                                        <w:spacing w:after="0" w:line="240" w:lineRule="auto"/>
                                        <w:jc w:val="center"/>
                                      </w:pPr>
                                      <w:r>
                                        <w:rPr>
                                          <w:color w:val="00000A"/>
                                        </w:rPr>
                                        <w:t>Робот 1</w:t>
                                      </w:r>
                                    </w:p>
                                  </w:txbxContent>
                                </wps:txbx>
                                <wps:bodyPr lIns="90000" tIns="172800" rIns="90000" bIns="172800" anchor="t">
                                  <a:spAutoFit/>
                                </wps:bodyPr>
                              </wps:wsp>
                              <wps:wsp>
                                <wps:cNvPr id="14" name="Прямоугольник 14"/>
                                <wps:cNvSpPr/>
                                <wps:spPr>
                                  <a:xfrm>
                                    <a:off x="3277064" y="1714557"/>
                                    <a:ext cx="1160439" cy="9193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B1ACB" w:rsidRDefault="00FE039F">
                                      <w:pPr>
                                        <w:overflowPunct w:val="0"/>
                                        <w:spacing w:after="0" w:line="240" w:lineRule="auto"/>
                                        <w:jc w:val="center"/>
                                      </w:pPr>
                                      <w:r>
                                        <w:rPr>
                                          <w:color w:val="00000A"/>
                                        </w:rPr>
                                        <w:t>Координатная пластина</w:t>
                                      </w:r>
                                    </w:p>
                                  </w:txbxContent>
                                </wps:txbx>
                                <wps:bodyPr lIns="90000" tIns="284400" rIns="90000" bIns="284400" anchor="t">
                                  <a:spAutoFit/>
                                </wps:bodyPr>
                              </wps:wsp>
                              <wps:wsp>
                                <wps:cNvPr id="15" name="Прямоугольник 15"/>
                                <wps:cNvSpPr/>
                                <wps:spPr>
                                  <a:xfrm>
                                    <a:off x="0" y="1904983"/>
                                    <a:ext cx="1037249" cy="9193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B1ACB" w:rsidRDefault="00FE039F">
                                      <w:pPr>
                                        <w:overflowPunct w:val="0"/>
                                        <w:spacing w:after="0" w:line="240" w:lineRule="auto"/>
                                        <w:jc w:val="center"/>
                                      </w:pPr>
                                      <w:r>
                                        <w:rPr>
                                          <w:color w:val="00000A"/>
                                        </w:rPr>
                                        <w:t xml:space="preserve">Штрих-код </w:t>
                                      </w:r>
                                      <w:proofErr w:type="spellStart"/>
                                      <w:r>
                                        <w:rPr>
                                          <w:color w:val="00000A"/>
                                        </w:rPr>
                                        <w:t>ридер</w:t>
                                      </w:r>
                                      <w:proofErr w:type="spellEnd"/>
                                    </w:p>
                                  </w:txbxContent>
                                </wps:txbx>
                                <wps:bodyPr lIns="90000" tIns="284400" rIns="90000" bIns="284400" anchor="t">
                                  <a:spAutoFit/>
                                </wps:bodyPr>
                              </wps:wsp>
                              <wps:wsp>
                                <wps:cNvPr id="16" name="Скругленный прямоугольник 16"/>
                                <wps:cNvSpPr/>
                                <wps:spPr>
                                  <a:xfrm>
                                    <a:off x="2044800" y="295920"/>
                                    <a:ext cx="1006560" cy="664920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17" name="Скругленный прямоугольник 17"/>
                                <wps:cNvSpPr/>
                                <wps:spPr>
                                  <a:xfrm>
                                    <a:off x="4820400" y="344880"/>
                                    <a:ext cx="341640" cy="525240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18" name="Скругленный прямоугольник 18"/>
                                <wps:cNvSpPr/>
                                <wps:spPr>
                                  <a:xfrm>
                                    <a:off x="2629080" y="1887120"/>
                                    <a:ext cx="294120" cy="396360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</wpg:grpSp>
                            <wps:wsp>
                              <wps:cNvPr id="19" name="Прямоугольник 19"/>
                              <wps:cNvSpPr/>
                              <wps:spPr>
                                <a:xfrm>
                                  <a:off x="5211335" y="361741"/>
                                  <a:ext cx="980099" cy="9193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0B1ACB" w:rsidRDefault="00FE039F">
                                    <w:pPr>
                                      <w:overflowPunct w:val="0"/>
                                      <w:spacing w:after="0" w:line="240" w:lineRule="auto"/>
                                      <w:jc w:val="center"/>
                                    </w:pPr>
                                    <w:r>
                                      <w:rPr>
                                        <w:color w:val="00000A"/>
                                      </w:rPr>
                                      <w:t>Зона паркинга</w:t>
                                    </w:r>
                                  </w:p>
                                </w:txbxContent>
                              </wps:txbx>
                              <wps:bodyPr lIns="90000" tIns="284400" rIns="90000" bIns="284400" anchor="t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group id="shape_0" alt="Группа 37" style="position:absolute;margin-left:9.05pt;margin-top:5.25pt;width:487.5pt;height:199.25pt" coordorigin="181,105" coordsize="9750,3985">
                      <v:group id="shape_0" style="position:absolute;left:181;top:105;width:9675;height:3985">
                        <v:rect id="shape_0" path="m0,0l-2147483645,0l-2147483645,-2147483646l0,-2147483646xe" stroked="f" o:allowincell="f" style="position:absolute;left:211;top:105;width:1797;height:984;mso-wrap-style:square;v-text-anchor:top">
                          <v:textbox>
                            <w:txbxContent>
                              <w:p>
                                <w:pPr>
                                  <w:overflowPunct w:val="false"/>
                                  <w:spacing w:before="0" w:after="0" w:lineRule="auto" w:line="240"/>
                                  <w:jc w:val="left"/>
                                  <w:rPr/>
                                </w:pPr>
                                <w:r>
                                  <w:rPr>
                                    <w:sz w:val="22"/>
                                    <w:b w:val="false"/>
                                    <w:u w:val="none"/>
                                    <w:dstrike w:val="false"/>
                                    <w:strike w:val="false"/>
                                    <w:i w:val="false"/>
                                    <w:outline w:val="false"/>
                                    <w:vertAlign w:val="baseline"/>
                                    <w:position w:val="0"/>
                                    <w:spacing w:val="0"/>
                                    <w:szCs w:val="22"/>
                                    <w:bCs w:val="false"/>
                                    <w:iCs w:val="false"/>
                                    <w:smallCaps w:val="false"/>
                                    <w:caps w:val="false"/>
                                    <w:rFonts w:asciiTheme="minorHAnsi" w:cstheme="minorBidi" w:eastAsiaTheme="minorHAnsi" w:hAnsiTheme="minorHAnsi" w:ascii="Calibri" w:hAnsi="Calibri"/>
                                    <w:color w:val="00000A"/>
                                  </w:rPr>
                                  <w:t>Пример схемы</w:t>
                                </w:r>
                              </w:p>
                              <w:p>
                                <w:pPr>
                                  <w:overflowPunct w:val="false"/>
                                  <w:spacing w:before="0" w:after="0" w:lineRule="auto" w:line="240"/>
                                  <w:jc w:val="left"/>
                                  <w:rPr/>
                                </w:pPr>
                                <w:r>
                                  <w:rPr>
                                    <w:sz w:val="22"/>
                                    <w:b w:val="false"/>
                                    <w:u w:val="none"/>
                                    <w:dstrike w:val="false"/>
                                    <w:strike w:val="false"/>
                                    <w:i w:val="false"/>
                                    <w:outline w:val="false"/>
                                    <w:vertAlign w:val="baseline"/>
                                    <w:position w:val="0"/>
                                    <w:spacing w:val="0"/>
                                    <w:szCs w:val="22"/>
                                    <w:bCs w:val="false"/>
                                    <w:iCs w:val="false"/>
                                    <w:smallCaps w:val="false"/>
                                    <w:caps w:val="false"/>
                                    <w:rFonts w:asciiTheme="minorHAnsi" w:cstheme="minorBidi" w:eastAsiaTheme="minorHAnsi" w:hAnsiTheme="minorHAnsi" w:ascii="Calibri" w:hAnsi="Calibri"/>
                                    <w:color w:val="00000A"/>
                                  </w:rPr>
                                  <w:t>рабочей зоны</w:t>
                                </w:r>
                              </w:p>
                            </w:txbxContent>
                          </v:textbox>
                          <v:fill o:detectmouseclick="t" on="false"/>
                          <v:stroke color="#3465a4" weight="9360" joinstyle="round" endcap="flat"/>
                          <w10:wrap type="none"/>
                        </v:rect>
                        <v:rect id="shape_0" path="m0,0l-2147483645,0l-2147483645,-2147483646l0,-2147483646xe" stroked="f" o:allowincell="f" style="position:absolute;left:2776;top:3076;width:1542;height:984;mso-wrap-style:square;v-text-anchor:top">
                          <v:textbox>
                            <w:txbxContent>
                              <w:p>
                                <w:pPr>
                                  <w:overflowPunct w:val="false"/>
                                  <w:spacing w:before="0" w:after="0" w:lineRule="auto" w:line="240"/>
                                  <w:jc w:val="center"/>
                                  <w:rPr/>
                                </w:pPr>
                                <w:r>
                                  <w:rPr>
                                    <w:sz w:val="22"/>
                                    <w:b w:val="false"/>
                                    <w:u w:val="none"/>
                                    <w:dstrike w:val="false"/>
                                    <w:strike w:val="false"/>
                                    <w:i w:val="false"/>
                                    <w:outline w:val="false"/>
                                    <w:vertAlign w:val="baseline"/>
                                    <w:position w:val="0"/>
                                    <w:spacing w:val="0"/>
                                    <w:szCs w:val="22"/>
                                    <w:bCs w:val="false"/>
                                    <w:iCs w:val="false"/>
                                    <w:smallCaps w:val="false"/>
                                    <w:caps w:val="false"/>
                                    <w:rFonts w:asciiTheme="minorHAnsi" w:cstheme="minorBidi" w:eastAsiaTheme="minorHAnsi" w:hAnsiTheme="minorHAnsi" w:ascii="Calibri" w:hAnsi="Calibri"/>
                                    <w:color w:val="00000A"/>
                                  </w:rPr>
                                  <w:t>Зона паркинга</w:t>
                                </w:r>
                              </w:p>
                            </w:txbxContent>
                          </v:textbox>
                          <v:fill o:detectmouseclick="t" on="false"/>
                          <v:stroke color="#3465a4" weight="9360" joinstyle="round" endcap="flat"/>
                          <w10:wrap type="none"/>
                        </v:rect>
                        <v:rect id="shape_0" path="m0,0l-2147483645,0l-2147483645,-2147483646l0,-2147483646xe" stroked="t" o:allowincell="f" style="position:absolute;left:5057;top:491;width:2396;height:3362;mso-wrap-style:none;v-text-anchor:middle">
                          <v:fill o:detectmouseclick="t" on="false"/>
                          <v:stroke color="black" weight="12600" dashstyle="shortdash" joinstyle="miter" endcap="flat"/>
                          <w10:wrap type="none"/>
                        </v:rect>
                        <v:oval id="shape_0" path="l-2147483648,-2147483643l-2147483628,-2147483627l-2147483648,-2147483643l-2147483626,-2147483625xe" stroked="t" o:allowincell="f" style="position:absolute;left:721;top:2548;width:567;height:540;mso-wrap-style:none;v-text-anchor:middle">
                          <v:fill o:detectmouseclick="t" on="false"/>
                          <v:stroke color="black" weight="12600" dashstyle="dash" joinstyle="miter" endcap="flat"/>
                          <w10:wrap type="none"/>
                        </v:oval>
                        <v:oval id="shape_0" path="l-2147483648,-2147483643l-2147483628,-2147483627l-2147483648,-2147483643l-2147483626,-2147483625xe" stroked="t" o:allowincell="f" style="position:absolute;left:4036;top:1891;width:747;height:711;mso-wrap-style:none;v-text-anchor:middle">
                          <v:fill o:detectmouseclick="t" on="false"/>
                          <v:stroke color="black" weight="12600" joinstyle="miter" endcap="flat"/>
                          <w10:wrap type="none"/>
                        </v:oval>
                        <v:oval id="shape_0" path="l-2147483648,-2147483643l-2147483628,-2147483627l-2147483648,-2147483643l-2147483626,-2147483625xe" stroked="t" o:allowincell="f" style="position:absolute;left:7637;top:1834;width:747;height:711;mso-wrap-style:none;v-text-anchor:middle">
                          <v:fill o:detectmouseclick="t" on="false"/>
                          <v:stroke color="black" weight="12600" joinstyle="miter" endcap="flat"/>
                          <w10:wrap type="none"/>
                        </v:oval>
                        <v:oval id="shape_0" path="l-2147483648,-2147483643l-2147483628,-2147483627l-2147483648,-2147483643l-2147483626,-2147483625xe" stroked="t" o:allowincell="f" style="position:absolute;left:766;top:1062;width:567;height:540;mso-wrap-style:none;v-text-anchor:middle">
                          <v:fill o:detectmouseclick="t" on="false"/>
                          <v:stroke color="black" weight="12600" dashstyle="dash" joinstyle="miter" endcap="flat"/>
                          <w10:wrap type="none"/>
                        </v:oval>
                        <v:rect id="shape_0" path="m0,0l-2147483645,0l-2147483645,-2147483646l0,-2147483646xe" stroked="f" o:allowincell="f" style="position:absolute;left:301;top:1619;width:1632;height:984;mso-wrap-style:square;v-text-anchor:top">
                          <v:textbox>
                            <w:txbxContent>
                              <w:p>
                                <w:pPr>
                                  <w:overflowPunct w:val="false"/>
                                  <w:spacing w:before="0" w:after="0" w:lineRule="auto" w:line="240"/>
                                  <w:jc w:val="center"/>
                                  <w:rPr/>
                                </w:pPr>
                                <w:r>
                                  <w:rPr>
                                    <w:sz w:val="22"/>
                                    <w:b w:val="false"/>
                                    <w:u w:val="none"/>
                                    <w:dstrike w:val="false"/>
                                    <w:strike w:val="false"/>
                                    <w:i w:val="false"/>
                                    <w:outline w:val="false"/>
                                    <w:vertAlign w:val="baseline"/>
                                    <w:position w:val="0"/>
                                    <w:spacing w:val="0"/>
                                    <w:szCs w:val="22"/>
                                    <w:bCs w:val="false"/>
                                    <w:iCs w:val="false"/>
                                    <w:smallCaps w:val="false"/>
                                    <w:caps w:val="false"/>
                                    <w:rFonts w:asciiTheme="minorHAnsi" w:cstheme="minorBidi" w:eastAsiaTheme="minorHAnsi" w:hAnsiTheme="minorHAnsi" w:ascii="Calibri" w:hAnsi="Calibri"/>
                                    <w:color w:val="00000A"/>
                                  </w:rPr>
                                  <w:t>Пульт управления</w:t>
                                </w:r>
                              </w:p>
                            </w:txbxContent>
                          </v:textbox>
                          <v:fill o:detectmouseclick="t" on="false"/>
                          <v:stroke color="#3465a4" weight="9360" joinstyle="round" endcap="flat"/>
                          <w10:wrap type="none"/>
                        </v:rect>
                        <v:rect id="shape_0" path="m0,0l-2147483645,0l-2147483645,-2147483646l0,-2147483646xe" stroked="f" o:allowincell="f" style="position:absolute;left:8312;top:1990;width:1543;height:539;mso-wrap-style:square;v-text-anchor:top">
                          <v:textbox>
                            <w:txbxContent>
                              <w:p>
                                <w:pPr>
                                  <w:overflowPunct w:val="false"/>
                                  <w:spacing w:before="0" w:after="0" w:lineRule="auto" w:line="240"/>
                                  <w:jc w:val="center"/>
                                  <w:rPr/>
                                </w:pPr>
                                <w:r>
                                  <w:rPr>
                                    <w:sz w:val="22"/>
                                    <w:b w:val="false"/>
                                    <w:u w:val="none"/>
                                    <w:dstrike w:val="false"/>
                                    <w:strike w:val="false"/>
                                    <w:i w:val="false"/>
                                    <w:outline w:val="false"/>
                                    <w:vertAlign w:val="baseline"/>
                                    <w:position w:val="0"/>
                                    <w:spacing w:val="0"/>
                                    <w:szCs w:val="22"/>
                                    <w:bCs w:val="false"/>
                                    <w:iCs w:val="false"/>
                                    <w:smallCaps w:val="false"/>
                                    <w:caps w:val="false"/>
                                    <w:rFonts w:asciiTheme="minorHAnsi" w:cstheme="minorBidi" w:eastAsiaTheme="minorHAnsi" w:hAnsiTheme="minorHAnsi" w:ascii="Calibri" w:hAnsi="Calibri"/>
                                    <w:color w:val="00000A"/>
                                  </w:rPr>
                                  <w:t>Робот 2</w:t>
                                </w:r>
                              </w:p>
                            </w:txbxContent>
                          </v:textbox>
                          <v:fill o:detectmouseclick="t" on="false"/>
                          <v:stroke color="#3465a4" weight="9360" joinstyle="round" endcap="flat"/>
                          <w10:wrap type="none"/>
                        </v:rect>
                        <v:rect id="shape_0" path="m0,0l-2147483645,0l-2147483645,-2147483646l0,-2147483646xe" stroked="f" o:allowincell="f" style="position:absolute;left:2641;top:2047;width:1542;height:539;mso-wrap-style:square;v-text-anchor:top">
                          <v:textbox>
                            <w:txbxContent>
                              <w:p>
                                <w:pPr>
                                  <w:overflowPunct w:val="false"/>
                                  <w:spacing w:before="0" w:after="0" w:lineRule="auto" w:line="240"/>
                                  <w:jc w:val="center"/>
                                  <w:rPr/>
                                </w:pPr>
                                <w:r>
                                  <w:rPr>
                                    <w:sz w:val="22"/>
                                    <w:b w:val="false"/>
                                    <w:u w:val="none"/>
                                    <w:dstrike w:val="false"/>
                                    <w:strike w:val="false"/>
                                    <w:i w:val="false"/>
                                    <w:outline w:val="false"/>
                                    <w:vertAlign w:val="baseline"/>
                                    <w:position w:val="0"/>
                                    <w:spacing w:val="0"/>
                                    <w:szCs w:val="22"/>
                                    <w:bCs w:val="false"/>
                                    <w:iCs w:val="false"/>
                                    <w:smallCaps w:val="false"/>
                                    <w:caps w:val="false"/>
                                    <w:rFonts w:asciiTheme="minorHAnsi" w:cstheme="minorBidi" w:eastAsiaTheme="minorHAnsi" w:hAnsiTheme="minorHAnsi" w:ascii="Calibri" w:hAnsi="Calibri"/>
                                    <w:color w:val="00000A"/>
                                  </w:rPr>
                                  <w:t>Робот 1</w:t>
                                </w:r>
                              </w:p>
                            </w:txbxContent>
                          </v:textbox>
                          <v:fill o:detectmouseclick="t" on="false"/>
                          <v:stroke color="#3465a4" weight="9360" joinstyle="round" endcap="flat"/>
                          <w10:wrap type="none"/>
                        </v:rect>
                        <v:rect id="shape_0" path="m0,0l-2147483645,0l-2147483645,-2147483646l0,-2147483646xe" stroked="f" o:allowincell="f" style="position:absolute;left:5342;top:2805;width:1827;height:984;mso-wrap-style:square;v-text-anchor:top">
                          <v:textbox>
                            <w:txbxContent>
                              <w:p>
                                <w:pPr>
                                  <w:overflowPunct w:val="false"/>
                                  <w:spacing w:before="0" w:after="0" w:lineRule="auto" w:line="240"/>
                                  <w:jc w:val="center"/>
                                  <w:rPr/>
                                </w:pPr>
                                <w:r>
                                  <w:rPr>
                                    <w:sz w:val="22"/>
                                    <w:b w:val="false"/>
                                    <w:u w:val="none"/>
                                    <w:dstrike w:val="false"/>
                                    <w:strike w:val="false"/>
                                    <w:i w:val="false"/>
                                    <w:outline w:val="false"/>
                                    <w:vertAlign w:val="baseline"/>
                                    <w:position w:val="0"/>
                                    <w:spacing w:val="0"/>
                                    <w:szCs w:val="22"/>
                                    <w:bCs w:val="false"/>
                                    <w:iCs w:val="false"/>
                                    <w:smallCaps w:val="false"/>
                                    <w:caps w:val="false"/>
                                    <w:rFonts w:asciiTheme="minorHAnsi" w:cstheme="minorBidi" w:eastAsiaTheme="minorHAnsi" w:hAnsiTheme="minorHAnsi" w:ascii="Calibri" w:hAnsi="Calibri"/>
                                    <w:color w:val="00000A"/>
                                  </w:rPr>
                                  <w:t>Координатная пластина</w:t>
                                </w:r>
                              </w:p>
                            </w:txbxContent>
                          </v:textbox>
                          <v:fill o:detectmouseclick="t" on="false"/>
                          <v:stroke color="#3465a4" weight="9360" joinstyle="round" endcap="flat"/>
                          <w10:wrap type="none"/>
                        </v:rect>
                        <v:rect id="shape_0" path="m0,0l-2147483645,0l-2147483645,-2147483646l0,-2147483646xe" stroked="f" o:allowincell="f" style="position:absolute;left:181;top:3105;width:1632;height:984;mso-wrap-style:square;v-text-anchor:top">
                          <v:textbox>
                            <w:txbxContent>
                              <w:p>
                                <w:pPr>
                                  <w:overflowPunct w:val="false"/>
                                  <w:spacing w:before="0" w:after="0" w:lineRule="auto" w:line="240"/>
                                  <w:jc w:val="center"/>
                                  <w:rPr/>
                                </w:pPr>
                                <w:r>
                                  <w:rPr>
                                    <w:sz w:val="22"/>
                                    <w:b w:val="false"/>
                                    <w:u w:val="none"/>
                                    <w:dstrike w:val="false"/>
                                    <w:strike w:val="false"/>
                                    <w:i w:val="false"/>
                                    <w:outline w:val="false"/>
                                    <w:vertAlign w:val="baseline"/>
                                    <w:position w:val="0"/>
                                    <w:spacing w:val="0"/>
                                    <w:szCs w:val="22"/>
                                    <w:bCs w:val="false"/>
                                    <w:iCs w:val="false"/>
                                    <w:smallCaps w:val="false"/>
                                    <w:caps w:val="false"/>
                                    <w:rFonts w:asciiTheme="minorHAnsi" w:cstheme="minorBidi" w:eastAsiaTheme="minorHAnsi" w:hAnsiTheme="minorHAnsi" w:ascii="Calibri" w:hAnsi="Calibri"/>
                                    <w:color w:val="00000A"/>
                                  </w:rPr>
                                  <w:t>Штрих-код ридер</w:t>
                                </w:r>
                              </w:p>
                            </w:txbxContent>
                          </v:textbox>
                          <v:fill o:detectmouseclick="t" on="false"/>
                          <v:stroke color="#3465a4" weight="9360" joinstyle="round" endcap="flat"/>
                          <w10:wrap type="none"/>
                        </v:rect>
                      </v:group>
                      <v:rect id="shape_0" path="m0,0l-2147483645,0l-2147483645,-2147483646l0,-2147483646xe" stroked="f" o:allowincell="f" style="position:absolute;left:8388;top:675;width:1542;height:984;mso-wrap-style:square;v-text-anchor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2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22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Theme="minorHAnsi" w:cstheme="minorBidi" w:eastAsiaTheme="minorHAnsi" w:hAnsiTheme="minorHAnsi" w:ascii="Calibri" w:hAnsi="Calibri"/>
                                  <w:color w:val="00000A"/>
                                </w:rPr>
                                <w:t>Зона паркинга</w:t>
                              </w:r>
                            </w:p>
                          </w:txbxContent>
                        </v:textbox>
                        <v:fill o:detectmouseclick="t" on="false"/>
                        <v:stroke color="#3465a4" weight="9360" joinstyle="round" endcap="flat"/>
                        <w10:wrap type="none"/>
                      </v:rect>
                    </v:group>
                  </w:pict>
                </mc:Fallback>
              </mc:AlternateContent>
            </w:r>
          </w:p>
          <w:p w:rsidR="000B1ACB" w:rsidRDefault="000B1ACB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B1ACB" w:rsidRDefault="000B1ACB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B1ACB" w:rsidRDefault="000B1ACB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B1ACB" w:rsidRDefault="000B1ACB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B1ACB" w:rsidRDefault="000B1ACB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B1ACB" w:rsidRDefault="000B1ACB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B1ACB" w:rsidRDefault="000B1ACB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B1ACB" w:rsidRDefault="000B1ACB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B1ACB" w:rsidRDefault="000B1ACB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B1ACB" w:rsidRDefault="000B1ACB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B1ACB" w:rsidRDefault="000B1ACB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B1ACB" w:rsidRDefault="000B1ACB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Рис. Схема гибкой производственной линии</w:t>
      </w:r>
    </w:p>
    <w:p w:rsidR="000B1ACB" w:rsidRDefault="000B1ACB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состав гибкой производственной ячейки входят 2 стационарно размещенных робота-манипулятора (№№ 1 – 2) разных типов, </w:t>
      </w:r>
      <w:r>
        <w:rPr>
          <w:rFonts w:ascii="Times New Roman" w:hAnsi="Times New Roman" w:cs="Times New Roman"/>
          <w:color w:val="000000"/>
          <w:sz w:val="24"/>
          <w:szCs w:val="24"/>
        </w:rPr>
        <w:t>установленных на рабочих столах, между которыми находится координатная пластина.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зоне достижимости для установленных роботов размещены позиции парковки, в которые должны перемещаться роботы тогда, когда они не используются. В том числе по окончанию цикла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B3FC3">
        <w:rPr>
          <w:rFonts w:ascii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Штрих-код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ридер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пульт управления (удаленный терминал) размещаются вне поля на одном из столов с компьютерами управления. Участники имеют непосредственный доступ только к пульту управления.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рамках конкурсного задания детали представлены прямоуг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ольными пластиковыми пластинами или кубиками со стороной 40 мм шести различных цветов. Стандартный шаг между центрами ячеек в зоне забора деталей в одной строке – 42 мм, между строками – 52 мм. Координатная пластина имеет шаг 42 мм между ячейками по обеим </w:t>
      </w:r>
      <w:r>
        <w:rPr>
          <w:rFonts w:ascii="Times New Roman" w:hAnsi="Times New Roman" w:cs="Times New Roman"/>
          <w:color w:val="000000"/>
          <w:sz w:val="24"/>
          <w:szCs w:val="24"/>
        </w:rPr>
        <w:t>координатам.</w:t>
      </w:r>
    </w:p>
    <w:p w:rsidR="000B1ACB" w:rsidRDefault="00FE039F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Автоматическое управление оборудованием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 окончании работы над модулем система должна быть готова к непрерывной работе. Старт каждого цикла обработки выполняется по получению известного кода со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штрихкод-ридера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(или соответствующего поля 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мэ</w:t>
      </w:r>
      <w:r>
        <w:rPr>
          <w:rFonts w:ascii="Times New Roman" w:hAnsi="Times New Roman" w:cs="Times New Roman"/>
          <w:color w:val="000000"/>
          <w:sz w:val="24"/>
          <w:szCs w:val="24"/>
        </w:rPr>
        <w:t>шапе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если установлен соответствующий режим). 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Если получаемый код неизвестен (или равен «0») то обработка не должна начинаться. Если с камеры поступает код не соответствующий не одному допустимому коду, то такое событие обрабатывается как «неверное издели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е». Если задача выполнена неверно (по результатам проверки с использованием смарт-камеры или по заключению инспектора) или прервана, то такое событие обрабатывается как брак. 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Если по окончанию цикла </w:t>
      </w:r>
      <w:r w:rsidR="00CB3FC3">
        <w:rPr>
          <w:rFonts w:ascii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поступающий код не равен нулю, то старт новой </w:t>
      </w:r>
      <w:r w:rsidR="00CB3FC3">
        <w:rPr>
          <w:rFonts w:ascii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не должен производиться.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Если в процессе </w:t>
      </w:r>
      <w:r w:rsidR="00CB3FC3">
        <w:rPr>
          <w:rFonts w:ascii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автоматическом, а том числе пошаговом, режиме произойдет прерывание (отмена) полного цикла обработки изделия, то такое событие обрабатывается и регистрируется как сбой. После сбоя режим автоматической </w:t>
      </w:r>
      <w:r w:rsidR="00CB3FC3">
        <w:rPr>
          <w:rFonts w:ascii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должен быть отключен.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Возможность включения пошагового выполнения алгоритма является одной из основных отладочных функций. Переключатель «непрерывного/пошагового» выполнения должен быть хорошо различим 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легко доступен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интерфейсе оператора. 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Включ</w:t>
      </w:r>
      <w:r>
        <w:rPr>
          <w:rFonts w:ascii="Times New Roman" w:hAnsi="Times New Roman" w:cs="Times New Roman"/>
          <w:color w:val="000000"/>
          <w:sz w:val="24"/>
          <w:szCs w:val="24"/>
        </w:rPr>
        <w:t>ение и отключение пошагового режима должно оказывать немедленное действие на работу системы. Например, если система выполняла сборку в непрерывном режиме, когда оператор включил режим пошагового исполнения, то после выполнения текущего движения система дол</w:t>
      </w:r>
      <w:r>
        <w:rPr>
          <w:rFonts w:ascii="Times New Roman" w:hAnsi="Times New Roman" w:cs="Times New Roman"/>
          <w:color w:val="000000"/>
          <w:sz w:val="24"/>
          <w:szCs w:val="24"/>
        </w:rPr>
        <w:t>жна встать на паузу и ждать команды на продолжение движения. При этом отключение пошагового исполнения в режиме паузы не должно самостоятельно запускать выполнение следующей операции.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Дополнение: </w:t>
      </w:r>
      <w:r>
        <w:rPr>
          <w:rFonts w:ascii="Times New Roman" w:hAnsi="Times New Roman" w:cs="Times New Roman"/>
          <w:sz w:val="24"/>
          <w:szCs w:val="24"/>
        </w:rPr>
        <w:t>индикаторы, текстовый дисплей и джойстик на удаленном термин</w:t>
      </w:r>
      <w:r>
        <w:rPr>
          <w:rFonts w:ascii="Times New Roman" w:hAnsi="Times New Roman" w:cs="Times New Roman"/>
          <w:sz w:val="24"/>
          <w:szCs w:val="24"/>
        </w:rPr>
        <w:t>але не задействованы в данном конкурсном задании и могут использоваться участниками по своему усмотрению как дополнительные инструменты.</w:t>
      </w:r>
    </w:p>
    <w:p w:rsidR="000B1ACB" w:rsidRDefault="000B1ACB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Последовательность обработки изделий: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Перед началом </w:t>
      </w:r>
      <w:r w:rsidR="00CB3FC3">
        <w:rPr>
          <w:rFonts w:ascii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изделия система должна находиться в автоматическом (непреры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вном или пошаговом) режиме и при этом в состоянии ожидания кода изделия. В данном режиме система может находиться либо после завершения предыдущей </w:t>
      </w:r>
      <w:r w:rsidR="00CB3FC3">
        <w:rPr>
          <w:rFonts w:ascii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>, либо после запуска автоматического режима кнопкой «Пуск» на удаленном терминале или на веб-интерфейсе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Цикл </w:t>
      </w:r>
      <w:r w:rsidR="00CB3FC3">
        <w:rPr>
          <w:rFonts w:ascii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изделия начинается с поступления кода изделия со штрих-код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ридера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или с веб-интерфейса. При этом система должна отобразить считанный код </w:t>
      </w:r>
      <w:r w:rsidR="00514A1C">
        <w:rPr>
          <w:rFonts w:ascii="Times New Roman" w:hAnsi="Times New Roman" w:cs="Times New Roman"/>
          <w:color w:val="000000"/>
          <w:sz w:val="24"/>
          <w:szCs w:val="24"/>
        </w:rPr>
        <w:t>задания на обработку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информацию о его корректности, и прочую подготовительную информацию, например, схему </w:t>
      </w:r>
      <w:r w:rsidR="00CB3FC3">
        <w:rPr>
          <w:rFonts w:ascii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изде</w:t>
      </w:r>
      <w:r>
        <w:rPr>
          <w:rFonts w:ascii="Times New Roman" w:hAnsi="Times New Roman" w:cs="Times New Roman"/>
          <w:color w:val="000000"/>
          <w:sz w:val="24"/>
          <w:szCs w:val="24"/>
        </w:rPr>
        <w:t>лия</w:t>
      </w:r>
      <w:r w:rsidR="00514A1C">
        <w:rPr>
          <w:rFonts w:ascii="Times New Roman" w:hAnsi="Times New Roman" w:cs="Times New Roman"/>
          <w:color w:val="000000"/>
          <w:sz w:val="24"/>
          <w:szCs w:val="24"/>
        </w:rPr>
        <w:t>, если она уже известна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Далее в «непрерывном» режиме система переходит к следующей операции, а в «пошаговом» самостоятельно переходит в режим паузы. В дальнейшем при «пошаговом» режиме пауза самостоятельно включается после каждого действия (каждой отдельной команды, отправле</w:t>
      </w:r>
      <w:r>
        <w:rPr>
          <w:rFonts w:ascii="Times New Roman" w:hAnsi="Times New Roman" w:cs="Times New Roman"/>
          <w:color w:val="000000"/>
          <w:sz w:val="24"/>
          <w:szCs w:val="24"/>
        </w:rPr>
        <w:t>нной на оборудование).</w:t>
      </w:r>
    </w:p>
    <w:p w:rsidR="00514A1C" w:rsidRDefault="00514A1C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Первый шаг обработки заключается в получении схемы размещения деталей (фрагментов) на координатной пластине с помощью смарт-камеры, после которого данная схема должна быть отображена на веб-интерфейсе.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После распознавания кода сборку начинает робот 1. Он перемещает детали </w:t>
      </w:r>
      <w:r w:rsidR="00514A1C">
        <w:rPr>
          <w:rFonts w:ascii="Times New Roman" w:hAnsi="Times New Roman" w:cs="Times New Roman"/>
          <w:color w:val="000000"/>
          <w:sz w:val="24"/>
          <w:szCs w:val="24"/>
        </w:rPr>
        <w:t>с координатной пластины в зону выгрузки на заданные позиции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 окончанию перемещения деталей робот </w:t>
      </w:r>
      <w:r w:rsidR="00514A1C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перемещается в зону парковки, а затем робот 2 </w:t>
      </w:r>
      <w:r w:rsidR="00514A1C">
        <w:rPr>
          <w:rFonts w:ascii="Times New Roman" w:hAnsi="Times New Roman" w:cs="Times New Roman"/>
          <w:color w:val="000000"/>
          <w:sz w:val="24"/>
          <w:szCs w:val="24"/>
        </w:rPr>
        <w:t>выполняет свою часть задания</w:t>
      </w:r>
      <w:r>
        <w:rPr>
          <w:rFonts w:ascii="Times New Roman" w:hAnsi="Times New Roman" w:cs="Times New Roman"/>
          <w:color w:val="000000"/>
          <w:sz w:val="24"/>
          <w:szCs w:val="24"/>
        </w:rPr>
        <w:t>. После чего также перемещается в зону парковки.</w:t>
      </w:r>
    </w:p>
    <w:p w:rsidR="00514A1C" w:rsidRDefault="00514A1C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Смарт-камера выполняет считывание размещения оставшихся деталей на координатной пластине и выдает заключение о корректности обработки изделия.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Цикл «</w:t>
      </w:r>
      <w:r w:rsidR="00514A1C">
        <w:rPr>
          <w:rFonts w:ascii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изделия» за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вершается, роботы переходят в режим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парковки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включается сигнализация окончания </w:t>
      </w:r>
      <w:r w:rsidR="00CB3FC3">
        <w:rPr>
          <w:rFonts w:ascii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Сигнализация об окончании </w:t>
      </w:r>
      <w:r w:rsidR="00CB3FC3">
        <w:rPr>
          <w:rFonts w:ascii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может быть двух типов в зависимости от корректности собранного изделия. Мигание зеленым сигналом означает верное завершение </w:t>
      </w:r>
      <w:r w:rsidR="00CB3FC3">
        <w:rPr>
          <w:rFonts w:ascii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>, 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мигание красным – наличие брака или ошибки.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Система начинает ожидать поступления нового кода изделия.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ВАЖНО!  Поступлению нового кода обязательно должно предшествовать получение кода «0»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штрих-код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ридера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Если на момент окончания </w:t>
      </w:r>
      <w:r w:rsidR="00CB3FC3">
        <w:rPr>
          <w:rFonts w:ascii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систему поступ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ает какой-либо иной код, он должен игнорироваться. Фактически, сигнал к началу </w:t>
      </w:r>
      <w:r w:rsidR="00CB3FC3">
        <w:rPr>
          <w:rFonts w:ascii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это смена кода «0» на какой-нибудь иной код.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ВАЖНО!  Необходимо строить логику обработки изделий, чтобы в каждый конкретный момент времени двигался только один из робот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ов производственной ячейки!  В это время остальные роботы должны находиться в парковочном состоянии (инструмент робота должен быть расположен в парковочной позиции). 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Необходимо выполнять парковку роботов после окончания рабочих операций путем передачи коо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рдинат зоны парковки (для роботов с координатным управлением) или кода позиции парковки (для роботов с позиционным управлением). 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ВАЖНО! Вход на парковку для роботов с координатным управлением выполняется перемещением робота с поднятым инструментом с после</w:t>
      </w:r>
      <w:r>
        <w:rPr>
          <w:rFonts w:ascii="Times New Roman" w:hAnsi="Times New Roman" w:cs="Times New Roman"/>
          <w:color w:val="000000"/>
          <w:sz w:val="24"/>
          <w:szCs w:val="24"/>
        </w:rPr>
        <w:t>дующим опусканием его вниз в области парковки.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ВАЖНО! Выход с парковки выполняется путем поднятия инструмента без поворота робота, с последующим поворотом робота в рабочую зону. Другой тип движения робота будет считаться ошибкой и операция </w:t>
      </w:r>
      <w:r w:rsidR="00CB3FC3">
        <w:rPr>
          <w:rFonts w:ascii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не будет </w:t>
      </w:r>
      <w:r>
        <w:rPr>
          <w:rFonts w:ascii="Times New Roman" w:hAnsi="Times New Roman" w:cs="Times New Roman"/>
          <w:color w:val="000000"/>
          <w:sz w:val="24"/>
          <w:szCs w:val="24"/>
        </w:rPr>
        <w:t>засчитана.</w:t>
      </w:r>
    </w:p>
    <w:p w:rsidR="000B1ACB" w:rsidRDefault="000B1ACB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Для контроля движения производственного процесса необходимо разработать средство визуализации работы гибкой производственной линии в формате «вида с верху» с демонстрацией зоны, в которой выполняются рабочие операции в данной момент.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Также на 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анной визуализации нужно разместить индикаторы, дублирующие сигнальные лампы (светофоры). 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отличие от интерфейса инженера-технолога, данная визуализация должна отображать «ожидаемую» работу оборудования, то есть рассчитанную на основании работы алгоритмо</w:t>
      </w:r>
      <w:r w:rsidR="00514A1C">
        <w:rPr>
          <w:rFonts w:ascii="Times New Roman" w:hAnsi="Times New Roman" w:cs="Times New Roman"/>
          <w:color w:val="000000"/>
          <w:sz w:val="24"/>
          <w:szCs w:val="24"/>
        </w:rPr>
        <w:t>в управления и указывать работу сразу всего оборудования производственной ячейки на одной диаграмме (странице веб-интерфейса).</w:t>
      </w:r>
    </w:p>
    <w:p w:rsidR="000B1ACB" w:rsidRDefault="000B1ACB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B1ACB" w:rsidRDefault="00FE039F">
      <w:pPr>
        <w:keepNext/>
        <w:spacing w:after="0" w:line="312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процедуре обработки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Коды </w:t>
      </w:r>
      <w:r w:rsidR="00514A1C">
        <w:rPr>
          <w:rFonts w:ascii="Times New Roman" w:hAnsi="Times New Roman" w:cs="Times New Roman"/>
          <w:color w:val="000000"/>
          <w:sz w:val="24"/>
          <w:szCs w:val="24"/>
        </w:rPr>
        <w:t>задач на обработку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поступают в формате трехзначного целого числа. Каждый корректный код представляет собой правило, определяющий последовательность ра</w:t>
      </w:r>
      <w:r w:rsidR="00514A1C">
        <w:rPr>
          <w:rFonts w:ascii="Times New Roman" w:hAnsi="Times New Roman" w:cs="Times New Roman"/>
          <w:color w:val="000000"/>
          <w:sz w:val="24"/>
          <w:szCs w:val="24"/>
        </w:rPr>
        <w:t>бочих операций с соответствующим изделием</w:t>
      </w:r>
      <w:r>
        <w:rPr>
          <w:rFonts w:ascii="Times New Roman" w:hAnsi="Times New Roman" w:cs="Times New Roman"/>
          <w:color w:val="000000"/>
          <w:sz w:val="24"/>
          <w:szCs w:val="24"/>
        </w:rPr>
        <w:t>. Правило определяется н</w:t>
      </w:r>
      <w:r>
        <w:rPr>
          <w:rFonts w:ascii="Times New Roman" w:hAnsi="Times New Roman" w:cs="Times New Roman"/>
          <w:color w:val="000000"/>
          <w:sz w:val="24"/>
          <w:szCs w:val="24"/>
        </w:rPr>
        <w:t>оменклатурой изделий, заданной дополнительным документом.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ВАЖНО! Возможно поступление некорректных и недопустимых кодов, в том числе с неверным символьным набором, например, как символьный набор. Некорректный в плане формата код не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должен интерпретироватьс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я как код «0», а должен учитываться как сбой соответствующей системы (но не как сбой </w:t>
      </w:r>
      <w:r w:rsidR="00CB3FC3">
        <w:rPr>
          <w:rFonts w:ascii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изделия).</w:t>
      </w:r>
    </w:p>
    <w:p w:rsidR="000B1ACB" w:rsidRDefault="000B1ACB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поступлении нового кода в течение 10 секунд система управления должна сформировать задачу на изготовление изделия и отобразить схему изделия на веб-и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нтерфейсе, а затем приступить к изготовлению изделия. </w:t>
      </w:r>
    </w:p>
    <w:p w:rsidR="000B1ACB" w:rsidRDefault="000B1ACB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14A1C" w:rsidRDefault="00514A1C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Типовым заданием по обработке являются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следующие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1"/>
        <w:gridCol w:w="2976"/>
        <w:gridCol w:w="6344"/>
      </w:tblGrid>
      <w:tr w:rsidR="00514A1C" w:rsidTr="00514A1C">
        <w:tc>
          <w:tcPr>
            <w:tcW w:w="1101" w:type="dxa"/>
          </w:tcPr>
          <w:p w:rsidR="00514A1C" w:rsidRDefault="00514A1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2976" w:type="dxa"/>
          </w:tcPr>
          <w:p w:rsidR="00514A1C" w:rsidRDefault="00514A1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 обработки</w:t>
            </w:r>
          </w:p>
        </w:tc>
        <w:tc>
          <w:tcPr>
            <w:tcW w:w="6344" w:type="dxa"/>
          </w:tcPr>
          <w:p w:rsidR="00514A1C" w:rsidRDefault="00514A1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Целевые позиции</w:t>
            </w:r>
          </w:p>
        </w:tc>
      </w:tr>
      <w:tr w:rsidR="00514A1C" w:rsidTr="00514A1C">
        <w:tc>
          <w:tcPr>
            <w:tcW w:w="1101" w:type="dxa"/>
          </w:tcPr>
          <w:p w:rsidR="00514A1C" w:rsidRDefault="00514A1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976" w:type="dxa"/>
          </w:tcPr>
          <w:p w:rsidR="00514A1C" w:rsidRDefault="00514A1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Извлечение элементов</w:t>
            </w:r>
          </w:p>
        </w:tc>
        <w:tc>
          <w:tcPr>
            <w:tcW w:w="6344" w:type="dxa"/>
          </w:tcPr>
          <w:p w:rsidR="00514A1C" w:rsidRDefault="00514A1C" w:rsidP="00514A1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Извлечь 3 красных элемента в зону выгрузки 1</w:t>
            </w:r>
          </w:p>
          <w:p w:rsidR="00514A1C" w:rsidRDefault="00514A1C" w:rsidP="00514A1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Извлечь все желтые элементы в зону выгрузки 2</w:t>
            </w:r>
          </w:p>
        </w:tc>
      </w:tr>
      <w:tr w:rsidR="00514A1C" w:rsidTr="00514A1C">
        <w:tc>
          <w:tcPr>
            <w:tcW w:w="1101" w:type="dxa"/>
          </w:tcPr>
          <w:p w:rsidR="00514A1C" w:rsidRDefault="00514A1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2976" w:type="dxa"/>
          </w:tcPr>
          <w:p w:rsidR="00514A1C" w:rsidRPr="009D5C7D" w:rsidRDefault="009D5C7D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Замена элементов</w:t>
            </w:r>
          </w:p>
        </w:tc>
        <w:tc>
          <w:tcPr>
            <w:tcW w:w="6344" w:type="dxa"/>
          </w:tcPr>
          <w:p w:rsidR="00514A1C" w:rsidRDefault="009D5C7D" w:rsidP="00514A1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Извлечь 3 красных элемента в зону выгрузки 1</w:t>
            </w:r>
          </w:p>
          <w:p w:rsidR="009D5C7D" w:rsidRDefault="009D5C7D" w:rsidP="00514A1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Установить на освободившееся место 3 зеленых элемента из системы хранения 2</w:t>
            </w:r>
          </w:p>
        </w:tc>
      </w:tr>
    </w:tbl>
    <w:p w:rsidR="00514A1C" w:rsidRDefault="00514A1C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B1ACB" w:rsidRDefault="000B1ACB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B1ACB" w:rsidRDefault="00FE039F">
      <w:pPr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ВАЖНО!  В магазинах (кассетах) системы хранения находятся разные детали (порядок размещения определяется перед началом выполнения модуля задания), в количестве до 5 штук каждого вида. 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обавление деталей происходит только после того, как из магазина будут извлечены все детали одного типа либо при рестарте выполнения задания (получение нового кода не является рестартом задания). </w:t>
      </w:r>
    </w:p>
    <w:p w:rsidR="000B1ACB" w:rsidRDefault="00FE039F">
      <w:pPr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ВАЖНО! Контроль количества деталей выполняется с момента нач</w:t>
      </w:r>
      <w:r>
        <w:rPr>
          <w:rFonts w:ascii="Times New Roman" w:hAnsi="Times New Roman" w:cs="Times New Roman"/>
          <w:color w:val="000000"/>
          <w:sz w:val="24"/>
          <w:szCs w:val="24"/>
        </w:rPr>
        <w:t>ала проверки сборочных операций. Интерфейс системы управления, создаваемой участником, должен включать индикацию количества деталей, имеющихся в кассетах. Наличие данной функциональности крайне важно при проведении оценки задания!  Начальная расстановка де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талей в магазинах будет произведена только при старте проверки задания 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добавляться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новые будут только после исчерпания (после завершения одного цикла </w:t>
      </w:r>
      <w:r w:rsidR="00CB3FC3">
        <w:rPr>
          <w:rFonts w:ascii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0B1ACB" w:rsidRDefault="00FE039F">
      <w:pPr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ВАЖНО! Разработанная система должен сообщать о невозможности изготовления изделий при отсутстви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 необходимого количества деталей, путем включения сигнализации и отображения сообщения о недостающем количестве конкретных видах деталей. </w:t>
      </w:r>
    </w:p>
    <w:p w:rsidR="000B1ACB" w:rsidRDefault="000B1ACB">
      <w:pPr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B1ACB" w:rsidRDefault="00FE039F">
      <w:pPr>
        <w:spacing w:after="0" w:line="312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Кодировка деталей и координатная пластина</w:t>
      </w:r>
    </w:p>
    <w:p w:rsidR="000B1ACB" w:rsidRDefault="00FE039F">
      <w:pPr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данном конкурсном задании в качестве деталей используются пластиковые пластины с размером стороны –  40 мм шести цветов. </w:t>
      </w:r>
    </w:p>
    <w:p w:rsidR="000B1ACB" w:rsidRDefault="00FE039F">
      <w:pPr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Координатная пластина составлена из ячеек 40 х 40 мм с интервалом 2 мм между ячейками</w:t>
      </w:r>
    </w:p>
    <w:p w:rsidR="000B1ACB" w:rsidRDefault="000B1ACB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Подробная информация по сборке представлена 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ехнологической картой </w:t>
      </w:r>
      <w:r w:rsidR="00CB3FC3">
        <w:rPr>
          <w:rFonts w:ascii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B1ACB" w:rsidRDefault="000B1ACB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B1ACB" w:rsidRDefault="00FE039F">
      <w:pPr>
        <w:keepNext/>
        <w:spacing w:after="0"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Калибровка оборудования</w:t>
      </w:r>
    </w:p>
    <w:p w:rsidR="000B1ACB" w:rsidRDefault="000B1ACB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Технологическая карта содержит бланки для проведения калибровки роботов. </w:t>
      </w:r>
    </w:p>
    <w:p w:rsidR="000B1ACB" w:rsidRDefault="000B1ACB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Примеры данных из технологической карты</w:t>
      </w:r>
    </w:p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 итоговом варианте коды изделий, деталей, схемы </w:t>
      </w:r>
      <w:r w:rsidR="00CB3FC3">
        <w:rPr>
          <w:rFonts w:ascii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структура.</w:t>
      </w:r>
    </w:p>
    <w:p w:rsidR="000B1ACB" w:rsidRDefault="00FE039F">
      <w:pPr>
        <w:keepNext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Пример кодировки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деталей (соответствие цвета коду) приведен в таблице</w:t>
      </w:r>
    </w:p>
    <w:tbl>
      <w:tblPr>
        <w:tblStyle w:val="af2"/>
        <w:tblW w:w="10421" w:type="dxa"/>
        <w:tblLayout w:type="fixed"/>
        <w:tblLook w:val="04A0" w:firstRow="1" w:lastRow="0" w:firstColumn="1" w:lastColumn="0" w:noHBand="0" w:noVBand="1"/>
      </w:tblPr>
      <w:tblGrid>
        <w:gridCol w:w="1489"/>
        <w:gridCol w:w="1489"/>
        <w:gridCol w:w="1489"/>
        <w:gridCol w:w="1488"/>
        <w:gridCol w:w="1489"/>
        <w:gridCol w:w="1489"/>
        <w:gridCol w:w="1488"/>
      </w:tblGrid>
      <w:tr w:rsidR="000B1ACB">
        <w:trPr>
          <w:cantSplit/>
          <w:trHeight w:val="1180"/>
        </w:trPr>
        <w:tc>
          <w:tcPr>
            <w:tcW w:w="1488" w:type="dxa"/>
          </w:tcPr>
          <w:p w:rsidR="000B1ACB" w:rsidRDefault="00CB3FC3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6985" distB="6350" distL="6985" distR="6350" simplePos="0" relativeHeight="2" behindDoc="0" locked="0" layoutInCell="0" allowOverlap="1" wp14:anchorId="1C2394FD" wp14:editId="1C17692E">
                      <wp:simplePos x="0" y="0"/>
                      <wp:positionH relativeFrom="column">
                        <wp:posOffset>1067435</wp:posOffset>
                      </wp:positionH>
                      <wp:positionV relativeFrom="paragraph">
                        <wp:posOffset>178435</wp:posOffset>
                      </wp:positionV>
                      <wp:extent cx="466725" cy="466725"/>
                      <wp:effectExtent l="0" t="0" r="28575" b="28575"/>
                      <wp:wrapNone/>
                      <wp:docPr id="43" name="Ова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1" o:spid="_x0000_s1026" style="position:absolute;margin-left:84.05pt;margin-top:14.05pt;width:36.75pt;height:36.75pt;z-index:2;visibility:visible;mso-wrap-style:square;mso-wrap-distance-left:.55pt;mso-wrap-distance-top:.55pt;mso-wrap-distance-right:.5pt;mso-wrap-distance-bottom:.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" o:allowincell="f" fillcolor="white [3212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6985" distB="6350" distL="6985" distR="6350" simplePos="0" relativeHeight="3" behindDoc="0" locked="0" layoutInCell="0" allowOverlap="1" wp14:anchorId="69122003" wp14:editId="7762F5C4">
                      <wp:simplePos x="0" y="0"/>
                      <wp:positionH relativeFrom="column">
                        <wp:posOffset>1989455</wp:posOffset>
                      </wp:positionH>
                      <wp:positionV relativeFrom="paragraph">
                        <wp:posOffset>168910</wp:posOffset>
                      </wp:positionV>
                      <wp:extent cx="466725" cy="466725"/>
                      <wp:effectExtent l="0" t="0" r="28575" b="28575"/>
                      <wp:wrapNone/>
                      <wp:docPr id="42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3" o:spid="_x0000_s1026" style="position:absolute;margin-left:156.65pt;margin-top:13.3pt;width:36.75pt;height:36.75pt;z-index:3;visibility:visible;mso-wrap-style:square;mso-wrap-distance-left:.55pt;mso-wrap-distance-top:.55pt;mso-wrap-distance-right:.5pt;mso-wrap-distance-bottom:.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" o:allowincell="f" fillcolor="#00b0f0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6985" distB="6350" distL="6985" distR="6350" simplePos="0" relativeHeight="4" behindDoc="0" locked="0" layoutInCell="0" allowOverlap="1" wp14:anchorId="2A7B68E0" wp14:editId="5B7318D7">
                      <wp:simplePos x="0" y="0"/>
                      <wp:positionH relativeFrom="column">
                        <wp:posOffset>3015615</wp:posOffset>
                      </wp:positionH>
                      <wp:positionV relativeFrom="paragraph">
                        <wp:posOffset>178435</wp:posOffset>
                      </wp:positionV>
                      <wp:extent cx="466725" cy="466725"/>
                      <wp:effectExtent l="0" t="0" r="28575" b="28575"/>
                      <wp:wrapNone/>
                      <wp:docPr id="41" name="Овал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19" o:spid="_x0000_s1026" style="position:absolute;margin-left:237.45pt;margin-top:14.05pt;width:36.75pt;height:36.75pt;z-index:4;visibility:visible;mso-wrap-style:square;mso-wrap-distance-left:.55pt;mso-wrap-distance-top:.55pt;mso-wrap-distance-right:.5pt;mso-wrap-distance-bottom:.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" o:allowincell="f" fillcolor="red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6985" distB="6350" distL="6985" distR="6350" simplePos="0" relativeHeight="5" behindDoc="0" locked="0" layoutInCell="0" allowOverlap="1" wp14:anchorId="698CC42C" wp14:editId="584EC48B">
                      <wp:simplePos x="0" y="0"/>
                      <wp:positionH relativeFrom="column">
                        <wp:posOffset>3908425</wp:posOffset>
                      </wp:positionH>
                      <wp:positionV relativeFrom="paragraph">
                        <wp:posOffset>187960</wp:posOffset>
                      </wp:positionV>
                      <wp:extent cx="466725" cy="466725"/>
                      <wp:effectExtent l="0" t="0" r="28575" b="28575"/>
                      <wp:wrapNone/>
                      <wp:docPr id="40" name="Овал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20" o:spid="_x0000_s1026" style="position:absolute;margin-left:307.75pt;margin-top:14.8pt;width:36.75pt;height:36.75pt;z-index:5;visibility:visible;mso-wrap-style:square;mso-wrap-distance-left:.55pt;mso-wrap-distance-top:.55pt;mso-wrap-distance-right:.5pt;mso-wrap-distance-bottom:.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" o:allowincell="f" fillcolor="yellow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6985" distB="6350" distL="6985" distR="6350" simplePos="0" relativeHeight="7" behindDoc="0" locked="0" layoutInCell="0" allowOverlap="1" wp14:anchorId="60D6EC4D" wp14:editId="30341DB7">
                      <wp:simplePos x="0" y="0"/>
                      <wp:positionH relativeFrom="column">
                        <wp:posOffset>5884545</wp:posOffset>
                      </wp:positionH>
                      <wp:positionV relativeFrom="paragraph">
                        <wp:posOffset>187960</wp:posOffset>
                      </wp:positionV>
                      <wp:extent cx="466725" cy="466725"/>
                      <wp:effectExtent l="0" t="0" r="28575" b="28575"/>
                      <wp:wrapNone/>
                      <wp:docPr id="38" name="Овал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22" o:spid="_x0000_s1026" style="position:absolute;margin-left:463.35pt;margin-top:14.8pt;width:36.75pt;height:36.75pt;z-index:7;visibility:visible;mso-wrap-style:square;mso-wrap-distance-left:.55pt;mso-wrap-distance-top:.55pt;mso-wrap-distance-right:.5pt;mso-wrap-distance-bottom:.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" o:allowincell="f" fillcolor="#ffc000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6985" distB="6350" distL="6985" distR="6350" simplePos="0" relativeHeight="6" behindDoc="0" locked="0" layoutInCell="0" allowOverlap="1" wp14:anchorId="5A64C3DB" wp14:editId="66BA823F">
                      <wp:simplePos x="0" y="0"/>
                      <wp:positionH relativeFrom="column">
                        <wp:posOffset>4934585</wp:posOffset>
                      </wp:positionH>
                      <wp:positionV relativeFrom="paragraph">
                        <wp:posOffset>178435</wp:posOffset>
                      </wp:positionV>
                      <wp:extent cx="466725" cy="466725"/>
                      <wp:effectExtent l="0" t="0" r="28575" b="28575"/>
                      <wp:wrapNone/>
                      <wp:docPr id="39" name="Овал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21" o:spid="_x0000_s1026" style="position:absolute;margin-left:388.55pt;margin-top:14.05pt;width:36.75pt;height:36.75pt;z-index:6;visibility:visible;mso-wrap-style:square;mso-wrap-distance-left:.55pt;mso-wrap-distance-top:.55pt;mso-wrap-distance-right:.5pt;mso-wrap-distance-bottom:.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" o:allowincell="f" fillcolor="#00b050" strokeweight="1pt">
                      <v:stroke joinstyle="miter"/>
                    </v:oval>
                  </w:pict>
                </mc:Fallback>
              </mc:AlternateContent>
            </w:r>
            <w:r w:rsidR="00FE039F">
              <w:rPr>
                <w:rFonts w:ascii="Arial" w:eastAsia="Calibri" w:hAnsi="Arial" w:cs="Arial"/>
                <w:color w:val="000000"/>
                <w:sz w:val="20"/>
                <w:szCs w:val="20"/>
              </w:rPr>
              <w:t>Вид детали</w:t>
            </w:r>
          </w:p>
          <w:p w:rsidR="000B1ACB" w:rsidRDefault="000B1ACB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B1ACB" w:rsidRDefault="000B1ACB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B1ACB" w:rsidRDefault="000B1ACB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9" w:type="dxa"/>
          </w:tcPr>
          <w:p w:rsidR="000B1ACB" w:rsidRDefault="000B1ACB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9" w:type="dxa"/>
          </w:tcPr>
          <w:p w:rsidR="000B1ACB" w:rsidRDefault="000B1ACB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8" w:type="dxa"/>
          </w:tcPr>
          <w:p w:rsidR="000B1ACB" w:rsidRDefault="000B1ACB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9" w:type="dxa"/>
          </w:tcPr>
          <w:p w:rsidR="000B1ACB" w:rsidRDefault="000B1ACB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9" w:type="dxa"/>
          </w:tcPr>
          <w:p w:rsidR="000B1ACB" w:rsidRDefault="000B1ACB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8" w:type="dxa"/>
          </w:tcPr>
          <w:p w:rsidR="000B1ACB" w:rsidRDefault="000B1ACB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B1ACB">
        <w:trPr>
          <w:cantSplit/>
        </w:trPr>
        <w:tc>
          <w:tcPr>
            <w:tcW w:w="1488" w:type="dxa"/>
          </w:tcPr>
          <w:p w:rsidR="000B1ACB" w:rsidRDefault="00FE039F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1489" w:type="dxa"/>
          </w:tcPr>
          <w:p w:rsidR="000B1ACB" w:rsidRDefault="00FE039F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Белый</w:t>
            </w:r>
          </w:p>
        </w:tc>
        <w:tc>
          <w:tcPr>
            <w:tcW w:w="1489" w:type="dxa"/>
          </w:tcPr>
          <w:p w:rsidR="000B1ACB" w:rsidRDefault="00FE039F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синий</w:t>
            </w:r>
          </w:p>
        </w:tc>
        <w:tc>
          <w:tcPr>
            <w:tcW w:w="1488" w:type="dxa"/>
          </w:tcPr>
          <w:p w:rsidR="000B1ACB" w:rsidRDefault="00FE039F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красный</w:t>
            </w:r>
          </w:p>
        </w:tc>
        <w:tc>
          <w:tcPr>
            <w:tcW w:w="1489" w:type="dxa"/>
          </w:tcPr>
          <w:p w:rsidR="000B1ACB" w:rsidRDefault="00FE039F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1489" w:type="dxa"/>
          </w:tcPr>
          <w:p w:rsidR="000B1ACB" w:rsidRDefault="00FE039F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зеленый</w:t>
            </w:r>
          </w:p>
        </w:tc>
        <w:tc>
          <w:tcPr>
            <w:tcW w:w="1488" w:type="dxa"/>
          </w:tcPr>
          <w:p w:rsidR="000B1ACB" w:rsidRDefault="00FE039F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оранжевый</w:t>
            </w:r>
          </w:p>
        </w:tc>
      </w:tr>
      <w:tr w:rsidR="000B1ACB">
        <w:trPr>
          <w:cantSplit/>
        </w:trPr>
        <w:tc>
          <w:tcPr>
            <w:tcW w:w="1488" w:type="dxa"/>
          </w:tcPr>
          <w:p w:rsidR="000B1ACB" w:rsidRDefault="00FE039F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489" w:type="dxa"/>
          </w:tcPr>
          <w:p w:rsidR="000B1ACB" w:rsidRDefault="00FE039F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9" w:type="dxa"/>
          </w:tcPr>
          <w:p w:rsidR="000B1ACB" w:rsidRDefault="00FE039F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8" w:type="dxa"/>
          </w:tcPr>
          <w:p w:rsidR="000B1ACB" w:rsidRDefault="00FE039F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9" w:type="dxa"/>
          </w:tcPr>
          <w:p w:rsidR="000B1ACB" w:rsidRDefault="00FE039F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9" w:type="dxa"/>
          </w:tcPr>
          <w:p w:rsidR="000B1ACB" w:rsidRDefault="00FE039F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8" w:type="dxa"/>
          </w:tcPr>
          <w:p w:rsidR="000B1ACB" w:rsidRDefault="00FE039F">
            <w:pPr>
              <w:widowControl w:val="0"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</w:t>
            </w:r>
          </w:p>
        </w:tc>
      </w:tr>
    </w:tbl>
    <w:p w:rsidR="000B1ACB" w:rsidRDefault="000B1ACB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B1ACB" w:rsidRDefault="00FE039F">
      <w:pPr>
        <w:keepNext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Пример кодировки координатной пластины (схемы размещения деталей)</w:t>
      </w:r>
    </w:p>
    <w:tbl>
      <w:tblPr>
        <w:tblStyle w:val="af2"/>
        <w:tblW w:w="7594" w:type="dxa"/>
        <w:tblInd w:w="452" w:type="dxa"/>
        <w:tblLayout w:type="fixed"/>
        <w:tblLook w:val="04A0" w:firstRow="1" w:lastRow="0" w:firstColumn="1" w:lastColumn="0" w:noHBand="0" w:noVBand="1"/>
      </w:tblPr>
      <w:tblGrid>
        <w:gridCol w:w="932"/>
        <w:gridCol w:w="993"/>
        <w:gridCol w:w="992"/>
        <w:gridCol w:w="992"/>
        <w:gridCol w:w="993"/>
        <w:gridCol w:w="991"/>
        <w:gridCol w:w="1701"/>
      </w:tblGrid>
      <w:tr w:rsidR="000B1ACB">
        <w:trPr>
          <w:cantSplit/>
          <w:trHeight w:val="840"/>
        </w:trPr>
        <w:tc>
          <w:tcPr>
            <w:tcW w:w="931" w:type="dxa"/>
            <w:shd w:val="clear" w:color="auto" w:fill="D9D9D9" w:themeFill="background1" w:themeFillShade="D9"/>
            <w:vAlign w:val="center"/>
          </w:tcPr>
          <w:p w:rsidR="000B1ACB" w:rsidRDefault="000B1ACB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0B1ACB" w:rsidRDefault="000B1ACB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0B1ACB" w:rsidRDefault="000B1ACB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0B1ACB" w:rsidRDefault="000B1ACB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0B1ACB" w:rsidRDefault="000B1ACB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0B1ACB" w:rsidRDefault="000B1ACB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0B1ACB" w:rsidRDefault="000B1ACB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</w:tr>
      <w:tr w:rsidR="000B1ACB">
        <w:trPr>
          <w:cantSplit/>
          <w:trHeight w:val="840"/>
        </w:trPr>
        <w:tc>
          <w:tcPr>
            <w:tcW w:w="931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A0</w:t>
            </w:r>
          </w:p>
        </w:tc>
        <w:tc>
          <w:tcPr>
            <w:tcW w:w="993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B0</w:t>
            </w:r>
          </w:p>
        </w:tc>
        <w:tc>
          <w:tcPr>
            <w:tcW w:w="992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C0</w:t>
            </w:r>
          </w:p>
        </w:tc>
        <w:tc>
          <w:tcPr>
            <w:tcW w:w="992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D0</w:t>
            </w:r>
          </w:p>
        </w:tc>
        <w:tc>
          <w:tcPr>
            <w:tcW w:w="993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E0</w:t>
            </w:r>
          </w:p>
        </w:tc>
        <w:tc>
          <w:tcPr>
            <w:tcW w:w="991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F0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Линия 1</w:t>
            </w:r>
          </w:p>
        </w:tc>
      </w:tr>
      <w:tr w:rsidR="000B1ACB">
        <w:trPr>
          <w:cantSplit/>
          <w:trHeight w:val="852"/>
        </w:trPr>
        <w:tc>
          <w:tcPr>
            <w:tcW w:w="931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A1</w:t>
            </w:r>
          </w:p>
        </w:tc>
        <w:tc>
          <w:tcPr>
            <w:tcW w:w="993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B1</w:t>
            </w:r>
          </w:p>
        </w:tc>
        <w:tc>
          <w:tcPr>
            <w:tcW w:w="992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C1</w:t>
            </w:r>
          </w:p>
        </w:tc>
        <w:tc>
          <w:tcPr>
            <w:tcW w:w="992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D1</w:t>
            </w:r>
          </w:p>
        </w:tc>
        <w:tc>
          <w:tcPr>
            <w:tcW w:w="993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E1</w:t>
            </w:r>
          </w:p>
        </w:tc>
        <w:tc>
          <w:tcPr>
            <w:tcW w:w="991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F1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Линия 2</w:t>
            </w:r>
          </w:p>
        </w:tc>
      </w:tr>
      <w:tr w:rsidR="000B1ACB">
        <w:trPr>
          <w:cantSplit/>
          <w:trHeight w:val="821"/>
        </w:trPr>
        <w:tc>
          <w:tcPr>
            <w:tcW w:w="931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A2</w:t>
            </w:r>
          </w:p>
        </w:tc>
        <w:tc>
          <w:tcPr>
            <w:tcW w:w="993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B2</w:t>
            </w:r>
          </w:p>
        </w:tc>
        <w:tc>
          <w:tcPr>
            <w:tcW w:w="992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C2</w:t>
            </w:r>
          </w:p>
        </w:tc>
        <w:tc>
          <w:tcPr>
            <w:tcW w:w="992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D2</w:t>
            </w:r>
          </w:p>
        </w:tc>
        <w:tc>
          <w:tcPr>
            <w:tcW w:w="993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E2</w:t>
            </w:r>
          </w:p>
        </w:tc>
        <w:tc>
          <w:tcPr>
            <w:tcW w:w="991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F2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Линия 3</w:t>
            </w:r>
          </w:p>
        </w:tc>
      </w:tr>
      <w:tr w:rsidR="000B1ACB">
        <w:trPr>
          <w:cantSplit/>
          <w:trHeight w:val="847"/>
        </w:trPr>
        <w:tc>
          <w:tcPr>
            <w:tcW w:w="931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A3</w:t>
            </w:r>
          </w:p>
        </w:tc>
        <w:tc>
          <w:tcPr>
            <w:tcW w:w="993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B3</w:t>
            </w:r>
          </w:p>
        </w:tc>
        <w:tc>
          <w:tcPr>
            <w:tcW w:w="992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C3</w:t>
            </w:r>
          </w:p>
        </w:tc>
        <w:tc>
          <w:tcPr>
            <w:tcW w:w="992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D3</w:t>
            </w:r>
          </w:p>
        </w:tc>
        <w:tc>
          <w:tcPr>
            <w:tcW w:w="993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E3</w:t>
            </w:r>
          </w:p>
        </w:tc>
        <w:tc>
          <w:tcPr>
            <w:tcW w:w="991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F3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Линия 4</w:t>
            </w:r>
          </w:p>
        </w:tc>
      </w:tr>
      <w:tr w:rsidR="000B1ACB">
        <w:trPr>
          <w:cantSplit/>
          <w:trHeight w:val="844"/>
        </w:trPr>
        <w:tc>
          <w:tcPr>
            <w:tcW w:w="931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A4</w:t>
            </w:r>
          </w:p>
        </w:tc>
        <w:tc>
          <w:tcPr>
            <w:tcW w:w="993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B4</w:t>
            </w:r>
          </w:p>
        </w:tc>
        <w:tc>
          <w:tcPr>
            <w:tcW w:w="992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C4</w:t>
            </w:r>
          </w:p>
        </w:tc>
        <w:tc>
          <w:tcPr>
            <w:tcW w:w="992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D4</w:t>
            </w:r>
          </w:p>
        </w:tc>
        <w:tc>
          <w:tcPr>
            <w:tcW w:w="993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E4</w:t>
            </w:r>
          </w:p>
        </w:tc>
        <w:tc>
          <w:tcPr>
            <w:tcW w:w="991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F4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Линия 5</w:t>
            </w:r>
          </w:p>
        </w:tc>
      </w:tr>
      <w:tr w:rsidR="000B1ACB">
        <w:trPr>
          <w:cantSplit/>
          <w:trHeight w:val="842"/>
        </w:trPr>
        <w:tc>
          <w:tcPr>
            <w:tcW w:w="931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A5</w:t>
            </w:r>
          </w:p>
        </w:tc>
        <w:tc>
          <w:tcPr>
            <w:tcW w:w="993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B5</w:t>
            </w:r>
          </w:p>
        </w:tc>
        <w:tc>
          <w:tcPr>
            <w:tcW w:w="992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C5</w:t>
            </w:r>
          </w:p>
        </w:tc>
        <w:tc>
          <w:tcPr>
            <w:tcW w:w="992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D5</w:t>
            </w:r>
          </w:p>
        </w:tc>
        <w:tc>
          <w:tcPr>
            <w:tcW w:w="993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E5</w:t>
            </w:r>
          </w:p>
        </w:tc>
        <w:tc>
          <w:tcPr>
            <w:tcW w:w="991" w:type="dxa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eastAsia="Calibri"/>
                <w:lang w:val="en-US"/>
              </w:rPr>
              <w:t>F5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B1ACB" w:rsidRDefault="00FE039F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Линия 6</w:t>
            </w:r>
          </w:p>
        </w:tc>
      </w:tr>
    </w:tbl>
    <w:p w:rsidR="000B1ACB" w:rsidRDefault="00FE039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Примечание:  Если рабочая зона имеет размер 210 х 297 (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4), то координатная пластина будет иметь 5 столбцов и 6 линий </w:t>
      </w:r>
      <w:r>
        <w:rPr>
          <w:rFonts w:ascii="Times New Roman" w:hAnsi="Times New Roman" w:cs="Times New Roman"/>
          <w:color w:val="000000"/>
          <w:sz w:val="24"/>
          <w:szCs w:val="24"/>
        </w:rPr>
        <w:t>(портретная ориентация листа)</w:t>
      </w:r>
    </w:p>
    <w:p w:rsidR="000B1ACB" w:rsidRDefault="000B1ACB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B1ACB" w:rsidRDefault="000B1ACB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0B1ACB">
      <w:footerReference w:type="default" r:id="rId8"/>
      <w:pgSz w:w="11906" w:h="16838"/>
      <w:pgMar w:top="1134" w:right="850" w:bottom="1134" w:left="851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39F" w:rsidRDefault="00FE039F">
      <w:pPr>
        <w:spacing w:after="0" w:line="240" w:lineRule="auto"/>
      </w:pPr>
      <w:r>
        <w:separator/>
      </w:r>
    </w:p>
  </w:endnote>
  <w:endnote w:type="continuationSeparator" w:id="0">
    <w:p w:rsidR="00FE039F" w:rsidRDefault="00FE0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78855"/>
      <w:docPartObj>
        <w:docPartGallery w:val="Page Numbers (Bottom of Page)"/>
        <w:docPartUnique/>
      </w:docPartObj>
    </w:sdtPr>
    <w:sdtEndPr/>
    <w:sdtContent>
      <w:p w:rsidR="000B1ACB" w:rsidRDefault="00FE039F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D5C7D">
          <w:rPr>
            <w:noProof/>
          </w:rPr>
          <w:t>8</w:t>
        </w:r>
        <w:r>
          <w:fldChar w:fldCharType="end"/>
        </w:r>
      </w:p>
    </w:sdtContent>
  </w:sdt>
  <w:p w:rsidR="000B1ACB" w:rsidRDefault="000B1AC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39F" w:rsidRDefault="00FE039F">
      <w:pPr>
        <w:spacing w:after="0" w:line="240" w:lineRule="auto"/>
      </w:pPr>
      <w:r>
        <w:separator/>
      </w:r>
    </w:p>
  </w:footnote>
  <w:footnote w:type="continuationSeparator" w:id="0">
    <w:p w:rsidR="00FE039F" w:rsidRDefault="00FE03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A1921"/>
    <w:multiLevelType w:val="multilevel"/>
    <w:tmpl w:val="6FB016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FD53B4F"/>
    <w:multiLevelType w:val="multilevel"/>
    <w:tmpl w:val="E52C51A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CB"/>
    <w:rsid w:val="000B1ACB"/>
    <w:rsid w:val="00514A1C"/>
    <w:rsid w:val="009D5C7D"/>
    <w:rsid w:val="00AC620D"/>
    <w:rsid w:val="00CB3FC3"/>
    <w:rsid w:val="00FE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E82"/>
    <w:pPr>
      <w:spacing w:after="160" w:line="259" w:lineRule="auto"/>
    </w:pPr>
  </w:style>
  <w:style w:type="paragraph" w:styleId="2">
    <w:name w:val="heading 2"/>
    <w:next w:val="a"/>
    <w:link w:val="20"/>
    <w:qFormat/>
    <w:rsid w:val="004376F7"/>
    <w:pPr>
      <w:keepNext/>
      <w:spacing w:before="240" w:after="120"/>
      <w:outlineLvl w:val="1"/>
    </w:pPr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4376F7"/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10064"/>
  </w:style>
  <w:style w:type="character" w:customStyle="1" w:styleId="a5">
    <w:name w:val="Нижний колонтитул Знак"/>
    <w:basedOn w:val="a0"/>
    <w:link w:val="a6"/>
    <w:uiPriority w:val="99"/>
    <w:qFormat/>
    <w:rsid w:val="00E10064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726F5C"/>
    <w:rPr>
      <w:rFonts w:ascii="Segoe UI" w:hAnsi="Segoe UI" w:cs="Segoe UI"/>
      <w:sz w:val="18"/>
      <w:szCs w:val="18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styleId="ae">
    <w:name w:val="List Paragraph"/>
    <w:basedOn w:val="a"/>
    <w:uiPriority w:val="34"/>
    <w:qFormat/>
    <w:rsid w:val="00E0615C"/>
    <w:pPr>
      <w:ind w:left="720"/>
      <w:contextualSpacing/>
    </w:pPr>
  </w:style>
  <w:style w:type="paragraph" w:customStyle="1" w:styleId="af">
    <w:name w:val="Текстовый блок"/>
    <w:qFormat/>
    <w:rsid w:val="007C01BA"/>
    <w:pPr>
      <w:spacing w:before="120"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customStyle="1" w:styleId="af0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10064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E10064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726F5C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af1">
    <w:name w:val="С числами"/>
    <w:qFormat/>
    <w:rsid w:val="007C01BA"/>
  </w:style>
  <w:style w:type="table" w:styleId="af2">
    <w:name w:val="Table Grid"/>
    <w:basedOn w:val="a1"/>
    <w:uiPriority w:val="39"/>
    <w:rsid w:val="001B3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E82"/>
    <w:pPr>
      <w:spacing w:after="160" w:line="259" w:lineRule="auto"/>
    </w:pPr>
  </w:style>
  <w:style w:type="paragraph" w:styleId="2">
    <w:name w:val="heading 2"/>
    <w:next w:val="a"/>
    <w:link w:val="20"/>
    <w:qFormat/>
    <w:rsid w:val="004376F7"/>
    <w:pPr>
      <w:keepNext/>
      <w:spacing w:before="240" w:after="120"/>
      <w:outlineLvl w:val="1"/>
    </w:pPr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4376F7"/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10064"/>
  </w:style>
  <w:style w:type="character" w:customStyle="1" w:styleId="a5">
    <w:name w:val="Нижний колонтитул Знак"/>
    <w:basedOn w:val="a0"/>
    <w:link w:val="a6"/>
    <w:uiPriority w:val="99"/>
    <w:qFormat/>
    <w:rsid w:val="00E10064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726F5C"/>
    <w:rPr>
      <w:rFonts w:ascii="Segoe UI" w:hAnsi="Segoe UI" w:cs="Segoe UI"/>
      <w:sz w:val="18"/>
      <w:szCs w:val="18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styleId="ae">
    <w:name w:val="List Paragraph"/>
    <w:basedOn w:val="a"/>
    <w:uiPriority w:val="34"/>
    <w:qFormat/>
    <w:rsid w:val="00E0615C"/>
    <w:pPr>
      <w:ind w:left="720"/>
      <w:contextualSpacing/>
    </w:pPr>
  </w:style>
  <w:style w:type="paragraph" w:customStyle="1" w:styleId="af">
    <w:name w:val="Текстовый блок"/>
    <w:qFormat/>
    <w:rsid w:val="007C01BA"/>
    <w:pPr>
      <w:spacing w:before="120"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customStyle="1" w:styleId="af0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10064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E10064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726F5C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af1">
    <w:name w:val="С числами"/>
    <w:qFormat/>
    <w:rsid w:val="007C01BA"/>
  </w:style>
  <w:style w:type="table" w:styleId="af2">
    <w:name w:val="Table Grid"/>
    <w:basedOn w:val="a1"/>
    <w:uiPriority w:val="39"/>
    <w:rsid w:val="001B3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6219</TotalTime>
  <Pages>8</Pages>
  <Words>2985</Words>
  <Characters>17017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dc:description/>
  <cp:lastModifiedBy>Timur Idiatullov</cp:lastModifiedBy>
  <cp:revision>185</cp:revision>
  <cp:lastPrinted>2020-12-03T17:00:00Z</cp:lastPrinted>
  <dcterms:created xsi:type="dcterms:W3CDTF">2017-05-15T15:33:00Z</dcterms:created>
  <dcterms:modified xsi:type="dcterms:W3CDTF">2023-06-23T08:32:00Z</dcterms:modified>
  <dc:language>ru-RU</dc:language>
</cp:coreProperties>
</file>